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F1BD8" w14:textId="77777777" w:rsidR="008E1643" w:rsidRDefault="00FB177E" w:rsidP="00996F30">
      <w:pPr>
        <w:jc w:val="center"/>
        <w:rPr>
          <w:b/>
        </w:rPr>
      </w:pPr>
      <w:r>
        <w:rPr>
          <w:b/>
        </w:rPr>
        <w:t>Noslēguma p</w:t>
      </w:r>
      <w:r w:rsidR="00996F30" w:rsidRPr="00996F30">
        <w:rPr>
          <w:b/>
        </w:rPr>
        <w:t xml:space="preserve">ārskats </w:t>
      </w:r>
    </w:p>
    <w:p w14:paraId="22DC061C" w14:textId="77777777" w:rsidR="003F36FF" w:rsidRDefault="00996F30" w:rsidP="00996F30">
      <w:pPr>
        <w:jc w:val="center"/>
        <w:rPr>
          <w:b/>
        </w:rPr>
      </w:pPr>
      <w:r w:rsidRPr="00996F30">
        <w:rPr>
          <w:b/>
        </w:rPr>
        <w:t xml:space="preserve">par </w:t>
      </w:r>
      <w:r>
        <w:rPr>
          <w:b/>
        </w:rPr>
        <w:t xml:space="preserve">automātisko ugunsaizsardzības sistēmu, </w:t>
      </w:r>
    </w:p>
    <w:p w14:paraId="6DE33570" w14:textId="77777777" w:rsidR="00FB177E" w:rsidRDefault="00996F30" w:rsidP="00996F30">
      <w:pPr>
        <w:jc w:val="center"/>
        <w:rPr>
          <w:b/>
        </w:rPr>
      </w:pPr>
      <w:r>
        <w:rPr>
          <w:b/>
        </w:rPr>
        <w:t xml:space="preserve">kas uzstādītas </w:t>
      </w:r>
      <w:r w:rsidRPr="00996F30">
        <w:rPr>
          <w:b/>
        </w:rPr>
        <w:t>Latvijas</w:t>
      </w:r>
      <w:r w:rsidR="00C677E0" w:rsidRPr="00C677E0">
        <w:rPr>
          <w:b/>
        </w:rPr>
        <w:t>–</w:t>
      </w:r>
      <w:r w:rsidRPr="00996F30">
        <w:rPr>
          <w:b/>
        </w:rPr>
        <w:t xml:space="preserve"> Šveices sadarbības programmas individuālā projekta</w:t>
      </w:r>
      <w:r>
        <w:rPr>
          <w:b/>
        </w:rPr>
        <w:t xml:space="preserve"> </w:t>
      </w:r>
    </w:p>
    <w:p w14:paraId="4085FEA7" w14:textId="363484AC" w:rsidR="00996F30" w:rsidRDefault="00996F30" w:rsidP="00996F30">
      <w:pPr>
        <w:jc w:val="center"/>
        <w:rPr>
          <w:b/>
          <w:bCs/>
          <w:iCs/>
        </w:rPr>
      </w:pPr>
      <w:r w:rsidRPr="00F70553">
        <w:rPr>
          <w:b/>
          <w:bCs/>
          <w:iCs/>
        </w:rPr>
        <w:t>„Atbalsts ugunsdrošības pasākumiem pašvaldību vispārējās izglītības iestādēs”</w:t>
      </w:r>
      <w:r>
        <w:rPr>
          <w:b/>
          <w:bCs/>
          <w:iCs/>
        </w:rPr>
        <w:t xml:space="preserve"> ietvaros, </w:t>
      </w:r>
      <w:r w:rsidR="003F36FF">
        <w:rPr>
          <w:b/>
        </w:rPr>
        <w:t>ekspluatāciju</w:t>
      </w:r>
      <w:r w:rsidR="003F36FF">
        <w:rPr>
          <w:b/>
          <w:bCs/>
          <w:iCs/>
        </w:rPr>
        <w:t xml:space="preserve"> </w:t>
      </w:r>
      <w:r w:rsidR="00FB177E">
        <w:rPr>
          <w:b/>
          <w:bCs/>
          <w:iCs/>
        </w:rPr>
        <w:t>period</w:t>
      </w:r>
      <w:r w:rsidR="00651F02">
        <w:rPr>
          <w:b/>
          <w:bCs/>
          <w:iCs/>
        </w:rPr>
        <w:t>ā</w:t>
      </w:r>
      <w:r w:rsidR="00FB177E">
        <w:rPr>
          <w:b/>
          <w:bCs/>
          <w:iCs/>
        </w:rPr>
        <w:t xml:space="preserve"> no </w:t>
      </w:r>
      <w:r>
        <w:rPr>
          <w:b/>
          <w:bCs/>
          <w:iCs/>
        </w:rPr>
        <w:t>201</w:t>
      </w:r>
      <w:r w:rsidR="00FB177E">
        <w:rPr>
          <w:b/>
          <w:bCs/>
          <w:iCs/>
        </w:rPr>
        <w:t>9</w:t>
      </w:r>
      <w:r w:rsidR="00212594">
        <w:rPr>
          <w:b/>
          <w:bCs/>
          <w:iCs/>
        </w:rPr>
        <w:t>.</w:t>
      </w:r>
      <w:r w:rsidR="00A31B06">
        <w:rPr>
          <w:b/>
          <w:bCs/>
          <w:iCs/>
        </w:rPr>
        <w:t xml:space="preserve"> </w:t>
      </w:r>
      <w:r w:rsidR="00212594">
        <w:rPr>
          <w:b/>
          <w:bCs/>
          <w:iCs/>
        </w:rPr>
        <w:t>gad</w:t>
      </w:r>
      <w:r w:rsidR="00FB177E">
        <w:rPr>
          <w:b/>
          <w:bCs/>
          <w:iCs/>
        </w:rPr>
        <w:t xml:space="preserve">a </w:t>
      </w:r>
      <w:r w:rsidR="00AC76F8">
        <w:rPr>
          <w:b/>
          <w:bCs/>
          <w:iCs/>
        </w:rPr>
        <w:t>1.</w:t>
      </w:r>
      <w:r w:rsidR="00A31B06">
        <w:rPr>
          <w:b/>
          <w:bCs/>
          <w:iCs/>
        </w:rPr>
        <w:t xml:space="preserve"> </w:t>
      </w:r>
      <w:r w:rsidR="00FB177E">
        <w:rPr>
          <w:b/>
          <w:bCs/>
          <w:iCs/>
        </w:rPr>
        <w:t>janvāra līdz 2020.</w:t>
      </w:r>
      <w:r w:rsidR="00A31B06">
        <w:rPr>
          <w:b/>
          <w:bCs/>
          <w:iCs/>
        </w:rPr>
        <w:t xml:space="preserve"> </w:t>
      </w:r>
      <w:r w:rsidR="00FB177E">
        <w:rPr>
          <w:b/>
          <w:bCs/>
          <w:iCs/>
        </w:rPr>
        <w:t>gada 31.</w:t>
      </w:r>
      <w:r w:rsidR="00A31B06">
        <w:rPr>
          <w:b/>
          <w:bCs/>
          <w:iCs/>
        </w:rPr>
        <w:t xml:space="preserve"> </w:t>
      </w:r>
      <w:r w:rsidR="00FB177E">
        <w:rPr>
          <w:b/>
          <w:bCs/>
          <w:iCs/>
        </w:rPr>
        <w:t>maijam</w:t>
      </w:r>
      <w:r w:rsidR="00651F02">
        <w:rPr>
          <w:b/>
          <w:bCs/>
          <w:iCs/>
        </w:rPr>
        <w:t>.</w:t>
      </w:r>
    </w:p>
    <w:p w14:paraId="6F8714F9" w14:textId="77777777" w:rsidR="003F36FF" w:rsidRPr="00915255" w:rsidRDefault="003F36FF" w:rsidP="00996F30">
      <w:pPr>
        <w:jc w:val="center"/>
        <w:rPr>
          <w:b/>
          <w:bCs/>
          <w:iCs/>
          <w:sz w:val="20"/>
          <w:szCs w:val="20"/>
        </w:rPr>
      </w:pPr>
    </w:p>
    <w:p w14:paraId="2C3C792A" w14:textId="77777777" w:rsidR="0082085C" w:rsidRPr="00915255" w:rsidRDefault="0082085C" w:rsidP="00023AE9">
      <w:pPr>
        <w:ind w:firstLine="720"/>
        <w:jc w:val="both"/>
        <w:rPr>
          <w:sz w:val="20"/>
          <w:szCs w:val="20"/>
        </w:rPr>
      </w:pPr>
    </w:p>
    <w:p w14:paraId="2700F888" w14:textId="77777777" w:rsidR="00DC3C41" w:rsidRDefault="00894738" w:rsidP="00DC3C41">
      <w:pPr>
        <w:ind w:left="28" w:firstLine="692"/>
        <w:jc w:val="both"/>
      </w:pPr>
      <w:r w:rsidRPr="00E83161">
        <w:t xml:space="preserve">Valsts reģionālās attīstības aģentūra (turpmāk tekstā – Aģentūra) </w:t>
      </w:r>
      <w:r w:rsidR="00FB177E" w:rsidRPr="00E83161">
        <w:t>2015.</w:t>
      </w:r>
      <w:r w:rsidR="00A31B06">
        <w:t xml:space="preserve"> </w:t>
      </w:r>
      <w:r w:rsidR="00FB177E" w:rsidRPr="00E83161">
        <w:t>gada 31.</w:t>
      </w:r>
      <w:r w:rsidR="00A31B06">
        <w:t xml:space="preserve"> </w:t>
      </w:r>
      <w:r w:rsidR="00FB177E" w:rsidRPr="00E83161">
        <w:t xml:space="preserve">maijā </w:t>
      </w:r>
      <w:r w:rsidRPr="00E83161">
        <w:t>pabeidza Latvijas</w:t>
      </w:r>
      <w:r w:rsidR="00ED0F4B">
        <w:t xml:space="preserve"> </w:t>
      </w:r>
      <w:r w:rsidR="00C677E0" w:rsidRPr="00E83161">
        <w:t>–</w:t>
      </w:r>
      <w:r w:rsidRPr="00E83161">
        <w:t xml:space="preserve"> Šveices sadarbības programmas individuālā projekta „</w:t>
      </w:r>
      <w:r w:rsidRPr="00E83161">
        <w:rPr>
          <w:bCs/>
          <w:iCs/>
        </w:rPr>
        <w:t>Atbalsts ugunsdrošības pasākumiem pašvaldību vispārējās izglītības iestādēs</w:t>
      </w:r>
      <w:r w:rsidRPr="00E83161">
        <w:t>” (turpmāk tekstā</w:t>
      </w:r>
      <w:r w:rsidR="00603D54">
        <w:t xml:space="preserve"> </w:t>
      </w:r>
      <w:r w:rsidRPr="00E83161">
        <w:t>– projekts) īstenošanu</w:t>
      </w:r>
      <w:r w:rsidR="00C677E0">
        <w:t>.</w:t>
      </w:r>
      <w:r w:rsidR="00994496">
        <w:t xml:space="preserve"> </w:t>
      </w:r>
      <w:r w:rsidR="00221DB6">
        <w:t xml:space="preserve">Pēc projekta noslēguma </w:t>
      </w:r>
      <w:r w:rsidR="00DC3C41">
        <w:t xml:space="preserve">Aģentūras uzdevums </w:t>
      </w:r>
      <w:r w:rsidR="00B80BBD">
        <w:t xml:space="preserve">ir </w:t>
      </w:r>
      <w:r w:rsidR="00DC3C41">
        <w:t xml:space="preserve">nodrošināt projekta līguma </w:t>
      </w:r>
      <w:r w:rsidR="004D22CF">
        <w:t>nosacījumu izpildes kontroli</w:t>
      </w:r>
      <w:r w:rsidR="00DC3C41">
        <w:t xml:space="preserve"> vismaz piecus gadus pēc tā īstenošanas beigu datuma</w:t>
      </w:r>
      <w:r w:rsidR="00221DB6">
        <w:t>.</w:t>
      </w:r>
    </w:p>
    <w:p w14:paraId="6B4B3CB1" w14:textId="77777777" w:rsidR="00990040" w:rsidRDefault="004D22CF" w:rsidP="00852F75">
      <w:pPr>
        <w:ind w:left="28" w:firstLine="692"/>
        <w:jc w:val="both"/>
      </w:pPr>
      <w:r>
        <w:t>P</w:t>
      </w:r>
      <w:r w:rsidR="00221DB6">
        <w:t>ašvaldību</w:t>
      </w:r>
      <w:r w:rsidR="00DC3C41">
        <w:t xml:space="preserve"> pienākums saskaņā ar </w:t>
      </w:r>
      <w:r w:rsidR="00DC3C41" w:rsidRPr="00DC3C41">
        <w:t>2016.</w:t>
      </w:r>
      <w:r w:rsidR="00A31B06">
        <w:t xml:space="preserve"> </w:t>
      </w:r>
      <w:r w:rsidR="00DC3C41" w:rsidRPr="00DC3C41">
        <w:t>gada aprīlī parakstīto Vienošanos par līguma</w:t>
      </w:r>
      <w:r w:rsidR="00990040" w:rsidRPr="00990040">
        <w:t xml:space="preserve"> </w:t>
      </w:r>
      <w:r w:rsidR="00DC3C41" w:rsidRPr="00DC3C41">
        <w:t>grozījumiem ir “nodrošināt, ka vispārējās</w:t>
      </w:r>
      <w:r w:rsidR="00DC3C41" w:rsidRPr="00664EE8">
        <w:t xml:space="preserve"> izglītības iestādes ēka vai tās daļa, kurā individuālā projekta ietvaros uzstādīta sistēma, paliek Projekta partnera īpašumā un sniedz izglītības vai sociālos pakalpojumus iedzīvotājiem vismaz</w:t>
      </w:r>
      <w:r w:rsidR="00DC3C41">
        <w:t xml:space="preserve"> </w:t>
      </w:r>
      <w:r w:rsidR="00DC3C41" w:rsidRPr="002050BA">
        <w:t>līdz 2020.</w:t>
      </w:r>
      <w:r w:rsidR="00A31B06">
        <w:t xml:space="preserve"> </w:t>
      </w:r>
      <w:r w:rsidR="00DC3C41" w:rsidRPr="002050BA">
        <w:t>gada 31.</w:t>
      </w:r>
      <w:r w:rsidR="00A31B06">
        <w:t xml:space="preserve"> </w:t>
      </w:r>
      <w:r w:rsidR="00DC3C41" w:rsidRPr="002050BA">
        <w:t>maijam</w:t>
      </w:r>
      <w:r w:rsidR="00DC3C41">
        <w:t xml:space="preserve">, </w:t>
      </w:r>
      <w:r w:rsidR="00DC3C41" w:rsidRPr="002050BA">
        <w:t>nodrošināt sistēmas uzturēšanu vismaz līdz 2020.</w:t>
      </w:r>
      <w:r w:rsidR="00A31B06">
        <w:t xml:space="preserve"> </w:t>
      </w:r>
      <w:r w:rsidR="00DC3C41" w:rsidRPr="002050BA">
        <w:t>gada 31.</w:t>
      </w:r>
      <w:r w:rsidR="00A31B06">
        <w:t xml:space="preserve"> </w:t>
      </w:r>
      <w:r w:rsidR="00DC3C41" w:rsidRPr="002050BA">
        <w:t>maijam</w:t>
      </w:r>
      <w:r w:rsidR="00DC3C41">
        <w:t xml:space="preserve"> </w:t>
      </w:r>
      <w:r w:rsidR="00DC3C41" w:rsidRPr="007F71CA">
        <w:t xml:space="preserve">un segt visus ar </w:t>
      </w:r>
      <w:r w:rsidR="00DC3C41">
        <w:t>s</w:t>
      </w:r>
      <w:r w:rsidR="00DC3C41" w:rsidRPr="007F71CA">
        <w:t>istēmas ekspluatāciju saistītos izdevumus</w:t>
      </w:r>
      <w:r w:rsidR="00DC3C41">
        <w:t xml:space="preserve">”. </w:t>
      </w:r>
    </w:p>
    <w:p w14:paraId="4064307C" w14:textId="77777777" w:rsidR="00B80BBD" w:rsidRPr="00CA4B53" w:rsidRDefault="00B80BBD" w:rsidP="00B80BBD">
      <w:pPr>
        <w:ind w:firstLine="720"/>
        <w:jc w:val="both"/>
      </w:pPr>
      <w:r w:rsidRPr="00CA4B53">
        <w:t xml:space="preserve">Projekta īstenošanas rezultātā no </w:t>
      </w:r>
      <w:r w:rsidRPr="00CA4B53">
        <w:rPr>
          <w:bCs/>
          <w:iCs/>
        </w:rPr>
        <w:t>2013.</w:t>
      </w:r>
      <w:r w:rsidR="00A31B06">
        <w:rPr>
          <w:bCs/>
          <w:iCs/>
        </w:rPr>
        <w:t xml:space="preserve"> </w:t>
      </w:r>
      <w:r w:rsidRPr="00CA4B53">
        <w:rPr>
          <w:bCs/>
          <w:iCs/>
        </w:rPr>
        <w:t>gada jūlija līdz 2014.</w:t>
      </w:r>
      <w:r w:rsidR="00A31B06">
        <w:rPr>
          <w:bCs/>
          <w:iCs/>
        </w:rPr>
        <w:t xml:space="preserve"> </w:t>
      </w:r>
      <w:r w:rsidRPr="00CA4B53">
        <w:rPr>
          <w:bCs/>
          <w:iCs/>
        </w:rPr>
        <w:t>gada martam</w:t>
      </w:r>
      <w:r w:rsidRPr="00CA4B53">
        <w:t xml:space="preserve"> a</w:t>
      </w:r>
      <w:r w:rsidRPr="00CA4B53">
        <w:rPr>
          <w:bCs/>
          <w:iCs/>
        </w:rPr>
        <w:t>utomātiskās</w:t>
      </w:r>
      <w:r w:rsidRPr="00CA4B53">
        <w:t xml:space="preserve"> u</w:t>
      </w:r>
      <w:r w:rsidRPr="00CA4B53">
        <w:rPr>
          <w:bCs/>
          <w:iCs/>
        </w:rPr>
        <w:t xml:space="preserve">gunsaizsardzības </w:t>
      </w:r>
      <w:r w:rsidRPr="00CA4B53">
        <w:t>sistēmas</w:t>
      </w:r>
      <w:r w:rsidR="008D6B44">
        <w:t xml:space="preserve"> (turpmāk tekstā – sistēmas)</w:t>
      </w:r>
      <w:r w:rsidRPr="00CA4B53">
        <w:rPr>
          <w:bCs/>
          <w:iCs/>
        </w:rPr>
        <w:t xml:space="preserve"> tika ierīkotas 57 novadu pašvaldību </w:t>
      </w:r>
      <w:r w:rsidRPr="00CA4B53">
        <w:t>1</w:t>
      </w:r>
      <w:r w:rsidRPr="00CA4B53">
        <w:rPr>
          <w:bCs/>
          <w:iCs/>
        </w:rPr>
        <w:t>15 vispārējās izglītības iestādēs</w:t>
      </w:r>
      <w:r w:rsidR="002A5379">
        <w:rPr>
          <w:bCs/>
          <w:iCs/>
        </w:rPr>
        <w:t>:</w:t>
      </w:r>
      <w:r w:rsidRPr="00CA4B53">
        <w:t xml:space="preserve"> </w:t>
      </w:r>
    </w:p>
    <w:p w14:paraId="5EA4EB53" w14:textId="77777777" w:rsidR="00B80BBD" w:rsidRPr="00CA4B53" w:rsidRDefault="00B80BBD" w:rsidP="00B80BBD">
      <w:pPr>
        <w:pStyle w:val="ListParagraph"/>
        <w:numPr>
          <w:ilvl w:val="0"/>
          <w:numId w:val="4"/>
        </w:numPr>
        <w:jc w:val="both"/>
      </w:pPr>
      <w:r w:rsidRPr="00CA4B53">
        <w:rPr>
          <w:bCs/>
          <w:iCs/>
        </w:rPr>
        <w:t xml:space="preserve">Rīgas reģiona 10 </w:t>
      </w:r>
      <w:r w:rsidRPr="00CA4B53">
        <w:t>pašvaldīb</w:t>
      </w:r>
      <w:r w:rsidR="002A5379">
        <w:t>u</w:t>
      </w:r>
      <w:r w:rsidRPr="00CA4B53">
        <w:t xml:space="preserve"> </w:t>
      </w:r>
      <w:r w:rsidRPr="00CA4B53">
        <w:rPr>
          <w:bCs/>
          <w:iCs/>
        </w:rPr>
        <w:t>17 izglītības iestādēs</w:t>
      </w:r>
      <w:r w:rsidRPr="00CA4B53">
        <w:t>,</w:t>
      </w:r>
    </w:p>
    <w:p w14:paraId="77E4A6AA" w14:textId="77777777" w:rsidR="00B80BBD" w:rsidRPr="00CA4B53" w:rsidRDefault="00B80BBD" w:rsidP="00B80BBD">
      <w:pPr>
        <w:pStyle w:val="ListParagraph"/>
        <w:numPr>
          <w:ilvl w:val="0"/>
          <w:numId w:val="4"/>
        </w:numPr>
        <w:jc w:val="both"/>
      </w:pPr>
      <w:r w:rsidRPr="00CA4B53">
        <w:rPr>
          <w:bCs/>
          <w:iCs/>
        </w:rPr>
        <w:t>Vidzemes reģiona 16 pašvaldīb</w:t>
      </w:r>
      <w:r w:rsidR="002A5379">
        <w:rPr>
          <w:bCs/>
          <w:iCs/>
        </w:rPr>
        <w:t>u</w:t>
      </w:r>
      <w:r w:rsidRPr="00CA4B53">
        <w:t xml:space="preserve"> </w:t>
      </w:r>
      <w:r w:rsidRPr="00CA4B53">
        <w:rPr>
          <w:bCs/>
          <w:iCs/>
        </w:rPr>
        <w:t>39 izglītības iestādēs</w:t>
      </w:r>
      <w:r w:rsidRPr="00CA4B53">
        <w:t>,</w:t>
      </w:r>
    </w:p>
    <w:p w14:paraId="19DACDF5" w14:textId="77777777" w:rsidR="00B80BBD" w:rsidRPr="00CA4B53" w:rsidRDefault="00B80BBD" w:rsidP="00B80BBD">
      <w:pPr>
        <w:pStyle w:val="ListParagraph"/>
        <w:numPr>
          <w:ilvl w:val="0"/>
          <w:numId w:val="4"/>
        </w:numPr>
        <w:jc w:val="both"/>
      </w:pPr>
      <w:r w:rsidRPr="00CA4B53">
        <w:rPr>
          <w:bCs/>
          <w:iCs/>
        </w:rPr>
        <w:t>Zemgales reģiona 9 pašvaldīb</w:t>
      </w:r>
      <w:r w:rsidR="002A5379">
        <w:rPr>
          <w:bCs/>
          <w:iCs/>
        </w:rPr>
        <w:t>u</w:t>
      </w:r>
      <w:r w:rsidRPr="00CA4B53">
        <w:t xml:space="preserve"> </w:t>
      </w:r>
      <w:r w:rsidR="00495063">
        <w:t>1</w:t>
      </w:r>
      <w:r w:rsidRPr="00CA4B53">
        <w:rPr>
          <w:bCs/>
          <w:iCs/>
        </w:rPr>
        <w:t>3 izglītības iestādēs</w:t>
      </w:r>
      <w:r w:rsidRPr="00CA4B53">
        <w:t>,</w:t>
      </w:r>
    </w:p>
    <w:p w14:paraId="7A1BEFC4" w14:textId="77777777" w:rsidR="00B80BBD" w:rsidRPr="00CA4B53" w:rsidRDefault="00B80BBD" w:rsidP="00B80BBD">
      <w:pPr>
        <w:pStyle w:val="ListParagraph"/>
        <w:numPr>
          <w:ilvl w:val="0"/>
          <w:numId w:val="4"/>
        </w:numPr>
        <w:jc w:val="both"/>
      </w:pPr>
      <w:r w:rsidRPr="00CA4B53">
        <w:rPr>
          <w:bCs/>
          <w:iCs/>
        </w:rPr>
        <w:t xml:space="preserve">Kurzemes reģiona 8 </w:t>
      </w:r>
      <w:r w:rsidRPr="00CA4B53">
        <w:t>pašvaldīb</w:t>
      </w:r>
      <w:r w:rsidR="002A5379">
        <w:t>u</w:t>
      </w:r>
      <w:r w:rsidRPr="00CA4B53">
        <w:rPr>
          <w:bCs/>
          <w:iCs/>
        </w:rPr>
        <w:t xml:space="preserve"> 16 izglītības iestādēs,</w:t>
      </w:r>
    </w:p>
    <w:p w14:paraId="1CCA2226" w14:textId="77777777" w:rsidR="00B80BBD" w:rsidRDefault="00B80BBD" w:rsidP="00B80BBD">
      <w:pPr>
        <w:pStyle w:val="ListParagraph"/>
        <w:numPr>
          <w:ilvl w:val="0"/>
          <w:numId w:val="4"/>
        </w:numPr>
        <w:jc w:val="both"/>
      </w:pPr>
      <w:r w:rsidRPr="00CA4B53">
        <w:rPr>
          <w:bCs/>
          <w:iCs/>
        </w:rPr>
        <w:t xml:space="preserve">Latgales reģiona 14 </w:t>
      </w:r>
      <w:r w:rsidRPr="00CA4B53">
        <w:t>pašvaldīb</w:t>
      </w:r>
      <w:r w:rsidR="002A5379">
        <w:t>u</w:t>
      </w:r>
      <w:r w:rsidRPr="00CA4B53">
        <w:t xml:space="preserve"> </w:t>
      </w:r>
      <w:r w:rsidRPr="00CA4B53">
        <w:rPr>
          <w:bCs/>
          <w:iCs/>
        </w:rPr>
        <w:t>30 izglītības iestādēs</w:t>
      </w:r>
      <w:r w:rsidRPr="00CA4B53">
        <w:t>.</w:t>
      </w:r>
    </w:p>
    <w:p w14:paraId="118CCDAB" w14:textId="77777777" w:rsidR="00F53C67" w:rsidRPr="00CA4B53" w:rsidRDefault="00F53C67" w:rsidP="00F53C67">
      <w:pPr>
        <w:ind w:firstLine="720"/>
        <w:jc w:val="both"/>
      </w:pPr>
      <w:r w:rsidRPr="00F53C67">
        <w:rPr>
          <w:bCs/>
          <w:iCs/>
        </w:rPr>
        <w:t>Kopš 2017.</w:t>
      </w:r>
      <w:r w:rsidR="00A31B06">
        <w:rPr>
          <w:bCs/>
          <w:iCs/>
        </w:rPr>
        <w:t xml:space="preserve"> </w:t>
      </w:r>
      <w:r w:rsidRPr="00F53C67">
        <w:rPr>
          <w:bCs/>
          <w:iCs/>
        </w:rPr>
        <w:t xml:space="preserve">gada ir apvienota </w:t>
      </w:r>
      <w:r w:rsidRPr="00285D1F">
        <w:t xml:space="preserve">Alojas </w:t>
      </w:r>
      <w:r>
        <w:t>pirmsskolas izglītības iestāde (turpmāk tekstā</w:t>
      </w:r>
      <w:r w:rsidR="003C7B58">
        <w:t xml:space="preserve"> –</w:t>
      </w:r>
      <w:r>
        <w:t xml:space="preserve"> </w:t>
      </w:r>
      <w:r w:rsidRPr="00285D1F">
        <w:t>PII</w:t>
      </w:r>
      <w:r>
        <w:t xml:space="preserve">) </w:t>
      </w:r>
      <w:r w:rsidRPr="00285D1F">
        <w:t xml:space="preserve">“Auseklītis” un </w:t>
      </w:r>
      <w:r>
        <w:t xml:space="preserve">PII </w:t>
      </w:r>
      <w:r w:rsidRPr="00285D1F">
        <w:t>struktūrvienīb</w:t>
      </w:r>
      <w:r>
        <w:t>a</w:t>
      </w:r>
      <w:r w:rsidRPr="00285D1F">
        <w:t xml:space="preserve"> “</w:t>
      </w:r>
      <w:proofErr w:type="spellStart"/>
      <w:r w:rsidRPr="00285D1F">
        <w:t>Vilzēn</w:t>
      </w:r>
      <w:r>
        <w:t>i</w:t>
      </w:r>
      <w:proofErr w:type="spellEnd"/>
      <w:r w:rsidRPr="00285D1F">
        <w:t>”</w:t>
      </w:r>
      <w:r>
        <w:t xml:space="preserve">, līdz ar to kopējais skaits ir 114. </w:t>
      </w:r>
    </w:p>
    <w:p w14:paraId="61BAE5FF" w14:textId="77777777" w:rsidR="001A180A" w:rsidRPr="00D5418A" w:rsidRDefault="001A180A" w:rsidP="00D63766">
      <w:pPr>
        <w:ind w:firstLine="720"/>
        <w:jc w:val="both"/>
        <w:rPr>
          <w:bCs/>
          <w:iCs/>
        </w:rPr>
      </w:pPr>
      <w:r w:rsidRPr="00D5418A">
        <w:rPr>
          <w:bCs/>
          <w:iCs/>
        </w:rPr>
        <w:t>Starp 11</w:t>
      </w:r>
      <w:r w:rsidR="00F53C67">
        <w:rPr>
          <w:bCs/>
          <w:iCs/>
        </w:rPr>
        <w:t>4</w:t>
      </w:r>
      <w:r w:rsidRPr="00D5418A">
        <w:rPr>
          <w:bCs/>
          <w:iCs/>
        </w:rPr>
        <w:t xml:space="preserve"> izglītības iestādēm ir gan</w:t>
      </w:r>
      <w:r>
        <w:rPr>
          <w:bCs/>
          <w:iCs/>
        </w:rPr>
        <w:t xml:space="preserve"> </w:t>
      </w:r>
      <w:r w:rsidRPr="00D5418A">
        <w:rPr>
          <w:bCs/>
          <w:iCs/>
        </w:rPr>
        <w:t>vispārizglītojošās skol</w:t>
      </w:r>
      <w:r w:rsidR="008D6B44">
        <w:rPr>
          <w:bCs/>
          <w:iCs/>
        </w:rPr>
        <w:t>a</w:t>
      </w:r>
      <w:r w:rsidRPr="00D5418A">
        <w:rPr>
          <w:bCs/>
          <w:iCs/>
        </w:rPr>
        <w:t>s ar internātu, internātskolas- rehabilitācijas centri, internātpamatskolas bērniem ar speciālām vajadzībām, gan diennakts pirmsskolas izglītības iestād</w:t>
      </w:r>
      <w:r w:rsidR="008D6B44">
        <w:rPr>
          <w:bCs/>
          <w:iCs/>
        </w:rPr>
        <w:t>e</w:t>
      </w:r>
      <w:r w:rsidRPr="00D5418A">
        <w:rPr>
          <w:bCs/>
          <w:iCs/>
        </w:rPr>
        <w:t>s</w:t>
      </w:r>
      <w:r>
        <w:rPr>
          <w:bCs/>
          <w:iCs/>
        </w:rPr>
        <w:t>.</w:t>
      </w:r>
      <w:r w:rsidR="002A5379">
        <w:rPr>
          <w:bCs/>
          <w:iCs/>
        </w:rPr>
        <w:t xml:space="preserve"> Pārsvarā </w:t>
      </w:r>
      <w:r w:rsidR="002A5379" w:rsidRPr="001A180A">
        <w:rPr>
          <w:bCs/>
          <w:iCs/>
        </w:rPr>
        <w:t>automātiskās ugunsaizsardzības sistēmas</w:t>
      </w:r>
      <w:r w:rsidR="002A5379">
        <w:rPr>
          <w:bCs/>
          <w:iCs/>
        </w:rPr>
        <w:t xml:space="preserve"> tika uzstādītas </w:t>
      </w:r>
      <w:r w:rsidR="002A5379" w:rsidRPr="001A180A">
        <w:rPr>
          <w:bCs/>
          <w:iCs/>
        </w:rPr>
        <w:t xml:space="preserve">vispārējās izglītības iestāžu </w:t>
      </w:r>
      <w:r w:rsidR="002A5379">
        <w:rPr>
          <w:bCs/>
          <w:iCs/>
        </w:rPr>
        <w:t>telpās</w:t>
      </w:r>
      <w:r w:rsidR="002A5379" w:rsidRPr="001A180A">
        <w:rPr>
          <w:bCs/>
          <w:iCs/>
        </w:rPr>
        <w:t>, kuras tiek izmantotas nakšņošanai</w:t>
      </w:r>
      <w:r w:rsidR="002A5379">
        <w:rPr>
          <w:bCs/>
          <w:iCs/>
        </w:rPr>
        <w:t>.</w:t>
      </w:r>
    </w:p>
    <w:p w14:paraId="5A164F69" w14:textId="77777777" w:rsidR="008D6B44" w:rsidRDefault="008D6B44" w:rsidP="00422D16">
      <w:pPr>
        <w:ind w:firstLine="720"/>
        <w:jc w:val="both"/>
      </w:pPr>
      <w:r>
        <w:t xml:space="preserve">Kopš sistēmas uzstādītas, </w:t>
      </w:r>
      <w:r w:rsidR="00027DD7">
        <w:t xml:space="preserve">kopumā </w:t>
      </w:r>
      <w:r w:rsidR="00495063">
        <w:t>4</w:t>
      </w:r>
      <w:r w:rsidR="00E5611E">
        <w:t>7</w:t>
      </w:r>
      <w:r w:rsidR="00027DD7">
        <w:t xml:space="preserve"> </w:t>
      </w:r>
      <w:r>
        <w:t>izglītības iestā</w:t>
      </w:r>
      <w:r w:rsidR="000471F0">
        <w:t>žu darbību</w:t>
      </w:r>
      <w:r>
        <w:t xml:space="preserve"> ir </w:t>
      </w:r>
      <w:r w:rsidR="000471F0">
        <w:t>ietekmējis</w:t>
      </w:r>
      <w:r>
        <w:t xml:space="preserve"> valstī notiekošais skolu tīkla optimizācijas process, kuru </w:t>
      </w:r>
      <w:r w:rsidRPr="00422D16">
        <w:t>I</w:t>
      </w:r>
      <w:r>
        <w:t xml:space="preserve">zglītības un zinātnes ministrija </w:t>
      </w:r>
      <w:r w:rsidR="00603D54">
        <w:t xml:space="preserve">(turpmāk tekstā – IZM) </w:t>
      </w:r>
      <w:r>
        <w:t>ir izvirzījusi kā būtisku nosacījumu</w:t>
      </w:r>
      <w:r w:rsidR="00265002">
        <w:t xml:space="preserve"> skolu darbības uzlabošanai.</w:t>
      </w:r>
    </w:p>
    <w:p w14:paraId="24F15EF1" w14:textId="79C0A720" w:rsidR="005F3EC0" w:rsidRDefault="005F3EC0" w:rsidP="00064D1A">
      <w:pPr>
        <w:ind w:firstLine="720"/>
        <w:jc w:val="both"/>
      </w:pPr>
      <w:bookmarkStart w:id="0" w:name="_Hlk49350601"/>
      <w:r>
        <w:t xml:space="preserve">No </w:t>
      </w:r>
      <w:r w:rsidR="0088076D" w:rsidRPr="005F3EC0">
        <w:t>2014. gada līdz 20</w:t>
      </w:r>
      <w:r>
        <w:t>20</w:t>
      </w:r>
      <w:r w:rsidR="0088076D" w:rsidRPr="005F3EC0">
        <w:t>.</w:t>
      </w:r>
      <w:r w:rsidR="00C31AFA">
        <w:t xml:space="preserve"> </w:t>
      </w:r>
      <w:r w:rsidR="0088076D" w:rsidRPr="005F3EC0">
        <w:t>gada</w:t>
      </w:r>
      <w:r>
        <w:t xml:space="preserve"> maijam</w:t>
      </w:r>
      <w:r w:rsidR="0088076D" w:rsidRPr="005F3EC0">
        <w:t xml:space="preserve"> </w:t>
      </w:r>
      <w:r w:rsidR="00027DD7" w:rsidRPr="00383900">
        <w:t>17 izglītības iestādes ir likvidētas</w:t>
      </w:r>
      <w:r w:rsidRPr="00383900">
        <w:t>, tai skaitā  septiņas speciālās internātpamatskolas</w:t>
      </w:r>
      <w:r w:rsidR="00027DD7" w:rsidRPr="00383900">
        <w:t>, bet reorganizēta</w:t>
      </w:r>
      <w:r w:rsidR="00E5611E" w:rsidRPr="00383900">
        <w:t>s</w:t>
      </w:r>
      <w:r w:rsidR="00027DD7" w:rsidRPr="00383900">
        <w:t xml:space="preserve"> ir </w:t>
      </w:r>
      <w:r w:rsidR="001E3133" w:rsidRPr="00383900">
        <w:t>3</w:t>
      </w:r>
      <w:r w:rsidR="00E5611E" w:rsidRPr="00383900">
        <w:t>0</w:t>
      </w:r>
      <w:r w:rsidR="0088076D" w:rsidRPr="005F3EC0">
        <w:rPr>
          <w:color w:val="FF0000"/>
        </w:rPr>
        <w:t xml:space="preserve"> </w:t>
      </w:r>
      <w:r w:rsidR="0088076D" w:rsidRPr="005F3EC0">
        <w:t>izglītības iestāde</w:t>
      </w:r>
      <w:r w:rsidR="00E5611E">
        <w:t>s</w:t>
      </w:r>
      <w:r w:rsidR="00383900">
        <w:t>, tai skaitā 22 internātskolas</w:t>
      </w:r>
      <w:r w:rsidR="0088076D" w:rsidRPr="005F3EC0">
        <w:t>.</w:t>
      </w:r>
      <w:r w:rsidR="0088076D" w:rsidRPr="00064D1A">
        <w:t xml:space="preserve"> </w:t>
      </w:r>
      <w:bookmarkEnd w:id="0"/>
    </w:p>
    <w:p w14:paraId="5AD3F753" w14:textId="77777777" w:rsidR="00422D16" w:rsidRDefault="00422D16" w:rsidP="00064D1A">
      <w:pPr>
        <w:ind w:firstLine="720"/>
        <w:jc w:val="both"/>
        <w:rPr>
          <w:highlight w:val="cyan"/>
        </w:rPr>
      </w:pPr>
      <w:r w:rsidRPr="00422D16">
        <w:t>Izglītības iestādes ir reorganizētas, mainot īstenoto izglītības pakāpi, piemēram, vidusskola pārtop par pamatskolu vai pamatskola par sākumskolu</w:t>
      </w:r>
      <w:r w:rsidR="00064D1A">
        <w:t>,</w:t>
      </w:r>
      <w:r w:rsidRPr="00422D16">
        <w:t xml:space="preserve"> reorganizētas, pievienojot vai apvienojot ar citu izglītības iestādi, kā arī likvidētas. </w:t>
      </w:r>
    </w:p>
    <w:p w14:paraId="10C418B3" w14:textId="77777777" w:rsidR="00A101F9" w:rsidRDefault="005C4C3F" w:rsidP="00A101F9">
      <w:pPr>
        <w:ind w:firstLine="720"/>
        <w:jc w:val="both"/>
      </w:pPr>
      <w:r>
        <w:t xml:space="preserve">Jau </w:t>
      </w:r>
      <w:r w:rsidR="00A101F9" w:rsidRPr="00A101F9">
        <w:t>201</w:t>
      </w:r>
      <w:r w:rsidR="0088076D">
        <w:t>8</w:t>
      </w:r>
      <w:r w:rsidR="00A101F9" w:rsidRPr="00A101F9">
        <w:t>. gad</w:t>
      </w:r>
      <w:r w:rsidR="005F3EC0">
        <w:t>ā</w:t>
      </w:r>
      <w:r w:rsidR="00A101F9" w:rsidRPr="00A101F9">
        <w:t xml:space="preserve"> vairākas izglītības iestādes tika apvienotas. </w:t>
      </w:r>
      <w:r>
        <w:t xml:space="preserve">Piemēram, </w:t>
      </w:r>
      <w:r w:rsidR="00A101F9" w:rsidRPr="00A101F9">
        <w:t>Ilūkstes 1.vidusskola, Ilūkstes Sadraudzības vidusskola</w:t>
      </w:r>
      <w:r w:rsidR="00027DD7">
        <w:t xml:space="preserve"> tika pievienotas </w:t>
      </w:r>
      <w:r w:rsidR="00A101F9">
        <w:t xml:space="preserve"> </w:t>
      </w:r>
      <w:r w:rsidR="00A101F9" w:rsidRPr="00A101F9">
        <w:t>Ilūkstes Raiņa vidusskol</w:t>
      </w:r>
      <w:r w:rsidR="00027DD7">
        <w:t>ai</w:t>
      </w:r>
      <w:r w:rsidR="00A101F9">
        <w:t>.</w:t>
      </w:r>
      <w:r w:rsidR="00A101F9" w:rsidRPr="00A101F9">
        <w:t xml:space="preserve"> Madonas pilsētas 2.vidusskola </w:t>
      </w:r>
      <w:r w:rsidR="00A101F9">
        <w:t xml:space="preserve">pievienota </w:t>
      </w:r>
      <w:r w:rsidR="00A101F9" w:rsidRPr="00A101F9">
        <w:t>Madonas pilsētas vidusskola</w:t>
      </w:r>
      <w:r w:rsidR="00A101F9">
        <w:t xml:space="preserve">i. </w:t>
      </w:r>
      <w:r w:rsidR="00A101F9" w:rsidRPr="00A101F9">
        <w:t xml:space="preserve">Biržu internātpamatskola un Biržu pamatskola </w:t>
      </w:r>
      <w:r w:rsidR="00265002">
        <w:t xml:space="preserve">apvienota </w:t>
      </w:r>
      <w:r w:rsidR="00A101F9" w:rsidRPr="00A101F9">
        <w:t>Biržu pamatskolā</w:t>
      </w:r>
      <w:r w:rsidR="00A101F9">
        <w:t>.</w:t>
      </w:r>
      <w:r w:rsidR="00A101F9" w:rsidRPr="00A101F9">
        <w:t xml:space="preserve"> </w:t>
      </w:r>
    </w:p>
    <w:p w14:paraId="4DF453EF" w14:textId="42A8DF17" w:rsidR="00027DD7" w:rsidRPr="00064D1A" w:rsidRDefault="00027DD7" w:rsidP="00027DD7">
      <w:pPr>
        <w:pStyle w:val="NormalWeb"/>
        <w:spacing w:before="0" w:beforeAutospacing="0" w:after="0" w:afterAutospacing="0"/>
        <w:ind w:firstLine="720"/>
        <w:jc w:val="both"/>
      </w:pPr>
      <w:proofErr w:type="spellStart"/>
      <w:r w:rsidRPr="00064D1A">
        <w:t>Čornajas</w:t>
      </w:r>
      <w:proofErr w:type="spellEnd"/>
      <w:r w:rsidRPr="00064D1A">
        <w:t xml:space="preserve"> pirmsskolas izglītības iestāde «Brīnumzeme» </w:t>
      </w:r>
      <w:r w:rsidR="00651F02">
        <w:t xml:space="preserve">Rēzeknes novadā tika pievienota </w:t>
      </w:r>
      <w:r w:rsidRPr="00064D1A">
        <w:t xml:space="preserve">Kaunatas pirmsskolas izglītības iestādei «Zvaniņš», Saldus speciālā pirmsskolas izglītības iestāde «Cerībiņa» pievienota  </w:t>
      </w:r>
      <w:proofErr w:type="spellStart"/>
      <w:r w:rsidRPr="00064D1A">
        <w:t>Kalnsētas</w:t>
      </w:r>
      <w:proofErr w:type="spellEnd"/>
      <w:r w:rsidRPr="00064D1A">
        <w:t xml:space="preserve"> speciālajai internātpamatskolai, bet no 2019.</w:t>
      </w:r>
      <w:r w:rsidR="00A73B7B">
        <w:t xml:space="preserve"> </w:t>
      </w:r>
      <w:r w:rsidRPr="00064D1A">
        <w:t xml:space="preserve">gada tā </w:t>
      </w:r>
      <w:r w:rsidR="00651F02">
        <w:t xml:space="preserve">ir </w:t>
      </w:r>
      <w:r w:rsidRPr="00064D1A">
        <w:t xml:space="preserve">pārtapusi par </w:t>
      </w:r>
      <w:proofErr w:type="spellStart"/>
      <w:r w:rsidRPr="00064D1A">
        <w:t>Kalnsētas</w:t>
      </w:r>
      <w:proofErr w:type="spellEnd"/>
      <w:r w:rsidRPr="00064D1A">
        <w:t xml:space="preserve"> pamatskolu. </w:t>
      </w:r>
    </w:p>
    <w:p w14:paraId="3144C78D" w14:textId="77777777" w:rsidR="0065223A" w:rsidRPr="00064D1A" w:rsidRDefault="00027DD7" w:rsidP="00064D1A">
      <w:pPr>
        <w:pStyle w:val="NormalWeb"/>
        <w:spacing w:before="0" w:beforeAutospacing="0" w:after="0" w:afterAutospacing="0"/>
        <w:ind w:firstLine="720"/>
        <w:jc w:val="both"/>
      </w:pPr>
      <w:r>
        <w:t>V</w:t>
      </w:r>
      <w:r w:rsidRPr="00064D1A">
        <w:t xml:space="preserve">irkne </w:t>
      </w:r>
      <w:r>
        <w:t xml:space="preserve">projektā iesaistīto </w:t>
      </w:r>
      <w:r w:rsidRPr="00064D1A">
        <w:t>izglītības iestāžu</w:t>
      </w:r>
      <w:r>
        <w:t xml:space="preserve"> ir mainījušas izglītības pakāpi. </w:t>
      </w:r>
      <w:r w:rsidR="0088076D">
        <w:t>Ar</w:t>
      </w:r>
      <w:r w:rsidR="009B0C1F" w:rsidRPr="00064D1A">
        <w:t xml:space="preserve"> 2019.</w:t>
      </w:r>
      <w:r w:rsidR="00A73B7B">
        <w:t xml:space="preserve"> </w:t>
      </w:r>
      <w:r w:rsidR="009B0C1F" w:rsidRPr="00064D1A">
        <w:t>gada 1.</w:t>
      </w:r>
      <w:r w:rsidR="00A73B7B">
        <w:t xml:space="preserve"> </w:t>
      </w:r>
      <w:r w:rsidR="009B0C1F" w:rsidRPr="00064D1A">
        <w:t xml:space="preserve">augustu tiek reorganizēta </w:t>
      </w:r>
      <w:r w:rsidR="0088103B" w:rsidRPr="00064D1A">
        <w:t xml:space="preserve">Alūksnes novada </w:t>
      </w:r>
      <w:r w:rsidR="009B0C1F" w:rsidRPr="00064D1A">
        <w:t xml:space="preserve">Liepnas vidusskola, bet sāk darboties Alekseja </w:t>
      </w:r>
      <w:r w:rsidR="009B0C1F" w:rsidRPr="00064D1A">
        <w:lastRenderedPageBreak/>
        <w:t>Grāvīša Liepnas pamatskola.</w:t>
      </w:r>
      <w:r w:rsidR="0065223A" w:rsidRPr="00064D1A">
        <w:t xml:space="preserve"> Smiltenes novada Launkalnes pamatskola pārveidota par Launkalnes sākumskolu.</w:t>
      </w:r>
    </w:p>
    <w:p w14:paraId="36A829E4" w14:textId="77777777" w:rsidR="0065223A" w:rsidRDefault="0065223A" w:rsidP="009B0C1F">
      <w:pPr>
        <w:ind w:firstLine="720"/>
        <w:jc w:val="both"/>
      </w:pPr>
      <w:r>
        <w:t xml:space="preserve">Gulbenes novadā </w:t>
      </w:r>
      <w:r w:rsidRPr="0065223A">
        <w:t>K.</w:t>
      </w:r>
      <w:r w:rsidR="00064D1A">
        <w:t xml:space="preserve"> </w:t>
      </w:r>
      <w:r w:rsidRPr="0065223A">
        <w:t>Valdemāra pamatskol</w:t>
      </w:r>
      <w:r w:rsidR="00064D1A">
        <w:t>a reorganizāciju piedzīvojusi</w:t>
      </w:r>
      <w:r>
        <w:t xml:space="preserve"> vairākkārt: no pamatskolas tā pārveidota par sākumskolu, tad par </w:t>
      </w:r>
      <w:r w:rsidRPr="0065223A">
        <w:t>sākumskolas pirmsskolas grup</w:t>
      </w:r>
      <w:r>
        <w:t xml:space="preserve">u, bet </w:t>
      </w:r>
      <w:r w:rsidRPr="0065223A">
        <w:t>no</w:t>
      </w:r>
      <w:r w:rsidR="00064D1A">
        <w:t xml:space="preserve"> </w:t>
      </w:r>
      <w:r w:rsidRPr="0065223A">
        <w:t xml:space="preserve">2019. </w:t>
      </w:r>
      <w:r w:rsidR="00064D1A">
        <w:t xml:space="preserve">gada </w:t>
      </w:r>
      <w:r w:rsidR="00064D1A" w:rsidRPr="0065223A">
        <w:t>1.</w:t>
      </w:r>
      <w:r w:rsidR="00326107">
        <w:t xml:space="preserve"> </w:t>
      </w:r>
      <w:r w:rsidR="00064D1A">
        <w:t>septembra p</w:t>
      </w:r>
      <w:r>
        <w:t xml:space="preserve">ar </w:t>
      </w:r>
      <w:r w:rsidR="00552257">
        <w:t>pirmskolas izglītības iestādi</w:t>
      </w:r>
      <w:r>
        <w:t>.</w:t>
      </w:r>
    </w:p>
    <w:p w14:paraId="6C5BD61C" w14:textId="77777777" w:rsidR="00BA31D8" w:rsidRDefault="00BA31D8" w:rsidP="00F53C67">
      <w:pPr>
        <w:ind w:firstLine="720"/>
        <w:jc w:val="both"/>
      </w:pPr>
    </w:p>
    <w:p w14:paraId="1A31D88D" w14:textId="77777777" w:rsidR="00BA31D8" w:rsidRPr="00064D1A" w:rsidRDefault="00BA31D8" w:rsidP="00BA31D8">
      <w:pPr>
        <w:ind w:firstLine="720"/>
        <w:jc w:val="both"/>
      </w:pPr>
      <w:r w:rsidRPr="000471F0">
        <w:t>Pašvaldības, kuras ir skolu dibinātājas, izvērtējot savu skolu efektivitāti, ir pieņēmušas lēmumus arī par izglītības iestāžu likvidāciju. Visbiežāk iemesls skolu slēgšanai ir nepietiekams skolēnu skaits.</w:t>
      </w:r>
    </w:p>
    <w:p w14:paraId="054D4DC0" w14:textId="77777777" w:rsidR="0088076D" w:rsidRDefault="00495063" w:rsidP="009B0C1F">
      <w:pPr>
        <w:ind w:firstLine="720"/>
        <w:jc w:val="both"/>
      </w:pPr>
      <w:r>
        <w:t xml:space="preserve">Piemēram, </w:t>
      </w:r>
      <w:r w:rsidR="00F5525B" w:rsidRPr="00F5525B">
        <w:t>2014.</w:t>
      </w:r>
      <w:r w:rsidR="00A73B7B">
        <w:t xml:space="preserve"> </w:t>
      </w:r>
      <w:r w:rsidR="00F5525B" w:rsidRPr="00F5525B">
        <w:t xml:space="preserve">gadā </w:t>
      </w:r>
      <w:r w:rsidR="00BA31D8">
        <w:t xml:space="preserve">tika </w:t>
      </w:r>
      <w:r w:rsidR="00F5525B" w:rsidRPr="00F5525B">
        <w:t xml:space="preserve">likvidēta Mežvidu pamatskola </w:t>
      </w:r>
      <w:r w:rsidR="00F5525B">
        <w:t>V</w:t>
      </w:r>
      <w:r w:rsidR="00F5525B" w:rsidRPr="00F5525B">
        <w:t>iļakas novad</w:t>
      </w:r>
      <w:r w:rsidR="00F5525B">
        <w:t>ā</w:t>
      </w:r>
      <w:r w:rsidR="00F5525B" w:rsidRPr="00F5525B">
        <w:t xml:space="preserve">. </w:t>
      </w:r>
      <w:r w:rsidR="000471F0" w:rsidRPr="00F5525B">
        <w:t>Alūksnes</w:t>
      </w:r>
      <w:r w:rsidR="000471F0" w:rsidRPr="0086446D">
        <w:t xml:space="preserve"> novadā Mārkalnes pamatskola likvidēta ar 2015.</w:t>
      </w:r>
      <w:r w:rsidR="00326107">
        <w:t xml:space="preserve"> </w:t>
      </w:r>
      <w:r w:rsidR="000471F0" w:rsidRPr="0086446D">
        <w:t>gada 1.</w:t>
      </w:r>
      <w:r w:rsidR="00326107">
        <w:t xml:space="preserve"> </w:t>
      </w:r>
      <w:r w:rsidR="000471F0" w:rsidRPr="0086446D">
        <w:t>septembri</w:t>
      </w:r>
      <w:r w:rsidR="000471F0" w:rsidRPr="00F5525B">
        <w:t xml:space="preserve">. </w:t>
      </w:r>
      <w:r w:rsidR="00F5525B" w:rsidRPr="00F5525B">
        <w:t>2017.</w:t>
      </w:r>
      <w:r w:rsidR="00326107">
        <w:t xml:space="preserve"> </w:t>
      </w:r>
      <w:r w:rsidR="00F5525B" w:rsidRPr="00F5525B">
        <w:t>gad</w:t>
      </w:r>
      <w:r w:rsidR="0036533D">
        <w:t>a</w:t>
      </w:r>
      <w:r w:rsidR="00F5525B" w:rsidRPr="00F5525B">
        <w:t xml:space="preserve"> 1.</w:t>
      </w:r>
      <w:r w:rsidR="00326107">
        <w:t xml:space="preserve"> </w:t>
      </w:r>
      <w:r w:rsidR="00F5525B" w:rsidRPr="00F5525B">
        <w:t>jūnijā Kurzemes reģionā tika slēgta Kuldīgas pamatskolas Basu filiāle sakarā ar skolas reorganizāciju. Vidzemes reģionā Varakļānu novadā no 2017.</w:t>
      </w:r>
      <w:r w:rsidR="00A73B7B">
        <w:t xml:space="preserve"> </w:t>
      </w:r>
      <w:r w:rsidR="00F5525B" w:rsidRPr="00F5525B">
        <w:t>gada 31.</w:t>
      </w:r>
      <w:r w:rsidR="00A73B7B">
        <w:t xml:space="preserve"> </w:t>
      </w:r>
      <w:r w:rsidR="00F5525B" w:rsidRPr="00F5525B">
        <w:t xml:space="preserve">maija ir slēgta Stirnienes pamatskola. </w:t>
      </w:r>
      <w:r w:rsidR="0086446D" w:rsidRPr="00F5525B">
        <w:t>Kocēnu novada</w:t>
      </w:r>
      <w:r w:rsidR="0086446D" w:rsidRPr="0086446D">
        <w:t xml:space="preserve"> dome</w:t>
      </w:r>
      <w:r w:rsidR="00A73B7B">
        <w:t xml:space="preserve"> savukārt </w:t>
      </w:r>
      <w:r w:rsidR="0036533D">
        <w:t xml:space="preserve">pieņem </w:t>
      </w:r>
      <w:r w:rsidR="0086446D" w:rsidRPr="0086446D">
        <w:t>lēmum</w:t>
      </w:r>
      <w:r w:rsidR="0036533D">
        <w:t>u</w:t>
      </w:r>
      <w:r w:rsidR="0086446D" w:rsidRPr="0086446D">
        <w:t xml:space="preserve"> par </w:t>
      </w:r>
      <w:proofErr w:type="spellStart"/>
      <w:r w:rsidR="0086446D" w:rsidRPr="0086446D">
        <w:t>Jaunburtnieku</w:t>
      </w:r>
      <w:proofErr w:type="spellEnd"/>
      <w:r w:rsidR="0086446D" w:rsidRPr="0086446D">
        <w:t xml:space="preserve"> pamatskolas likvidāciju ar 2018.</w:t>
      </w:r>
      <w:r w:rsidR="00A73B7B">
        <w:t xml:space="preserve"> </w:t>
      </w:r>
      <w:r w:rsidR="0086446D">
        <w:t xml:space="preserve">gada </w:t>
      </w:r>
      <w:r w:rsidR="0086446D" w:rsidRPr="0086446D">
        <w:t>31</w:t>
      </w:r>
      <w:r w:rsidR="0086446D">
        <w:t>.</w:t>
      </w:r>
      <w:r w:rsidR="00A73B7B">
        <w:t xml:space="preserve"> </w:t>
      </w:r>
      <w:r w:rsidR="0086446D">
        <w:t xml:space="preserve">jūliju </w:t>
      </w:r>
      <w:r w:rsidR="0086446D" w:rsidRPr="0086446D">
        <w:t>sakarā ar skolēnu skaita samazināšanos</w:t>
      </w:r>
      <w:r w:rsidR="0086446D">
        <w:t>.</w:t>
      </w:r>
    </w:p>
    <w:p w14:paraId="01AC7EE5" w14:textId="77777777" w:rsidR="00BA31D8" w:rsidRDefault="00BA31D8" w:rsidP="00C82218">
      <w:pPr>
        <w:ind w:firstLine="720"/>
        <w:jc w:val="both"/>
      </w:pPr>
    </w:p>
    <w:p w14:paraId="518CB6E3" w14:textId="77777777" w:rsidR="0015261D" w:rsidRDefault="0015261D" w:rsidP="0015261D">
      <w:pPr>
        <w:ind w:firstLine="720"/>
        <w:jc w:val="both"/>
      </w:pPr>
      <w:r>
        <w:t xml:space="preserve">Par projekta finansējumu ugunsdrošības sistēmas bija uzstādītas  </w:t>
      </w:r>
      <w:r w:rsidRPr="00093EF2">
        <w:t>30 internātskol</w:t>
      </w:r>
      <w:r>
        <w:t>ā</w:t>
      </w:r>
      <w:r w:rsidRPr="00093EF2">
        <w:t>s</w:t>
      </w:r>
      <w:r>
        <w:t xml:space="preserve">, t.sk. </w:t>
      </w:r>
      <w:r w:rsidRPr="00093EF2">
        <w:t xml:space="preserve"> internātpamatskol</w:t>
      </w:r>
      <w:r>
        <w:t>ā</w:t>
      </w:r>
      <w:r w:rsidRPr="00093EF2">
        <w:t>s</w:t>
      </w:r>
      <w:r>
        <w:t xml:space="preserve"> – </w:t>
      </w:r>
      <w:r w:rsidRPr="00093EF2">
        <w:t>rehabilitācijas centr</w:t>
      </w:r>
      <w:r>
        <w:t>os</w:t>
      </w:r>
      <w:r w:rsidRPr="00093EF2">
        <w:t>, internātpamatskol</w:t>
      </w:r>
      <w:r>
        <w:t>ās</w:t>
      </w:r>
      <w:r w:rsidRPr="00093EF2">
        <w:t xml:space="preserve"> bērniem ar speciālām vajadzībām</w:t>
      </w:r>
      <w:r>
        <w:t xml:space="preserve">. </w:t>
      </w:r>
    </w:p>
    <w:p w14:paraId="1E50F5F1" w14:textId="77777777" w:rsidR="00BA31D8" w:rsidRDefault="00BA31D8" w:rsidP="00BA31D8">
      <w:pPr>
        <w:ind w:firstLine="720"/>
        <w:jc w:val="both"/>
      </w:pPr>
      <w:r w:rsidRPr="0036533D">
        <w:t>2017.</w:t>
      </w:r>
      <w:r w:rsidR="00326107">
        <w:t xml:space="preserve"> </w:t>
      </w:r>
      <w:r w:rsidRPr="0036533D">
        <w:t xml:space="preserve">gada novembrī Saeima pieņēma grozījumus Izglītības </w:t>
      </w:r>
      <w:hyperlink r:id="rId8" w:anchor="p17&amp;pd=1" w:tgtFrame="_blank" w:history="1"/>
      <w:r w:rsidRPr="0036533D">
        <w:t>likumā kas paredz, ka jaunu internātskolu dibināšana no 2018. gada 1. janvāra vairs nav atļauta, bet internātskolas, kas nodibinātas līdz tam, savu darbību varēja turpināt līdz 2019. gada 31. jūlijam.</w:t>
      </w:r>
      <w:r>
        <w:t xml:space="preserve"> Jau 201</w:t>
      </w:r>
      <w:r w:rsidR="0015261D">
        <w:t>6</w:t>
      </w:r>
      <w:r>
        <w:t>.</w:t>
      </w:r>
      <w:r w:rsidR="00711E06">
        <w:t xml:space="preserve"> </w:t>
      </w:r>
      <w:r>
        <w:t>gadā aizsākās šo skolu likvidācijas process.</w:t>
      </w:r>
    </w:p>
    <w:p w14:paraId="22F7D001" w14:textId="77777777" w:rsidR="006F1838" w:rsidRDefault="006F1838" w:rsidP="006F1838">
      <w:pPr>
        <w:pStyle w:val="PlainText"/>
        <w:ind w:firstLine="720"/>
        <w:jc w:val="both"/>
        <w:rPr>
          <w:rFonts w:ascii="Times New Roman" w:hAnsi="Times New Roman" w:cs="Times New Roman"/>
          <w:sz w:val="24"/>
          <w:szCs w:val="24"/>
        </w:rPr>
      </w:pPr>
      <w:bookmarkStart w:id="1" w:name="_Hlk49351129"/>
      <w:r w:rsidRPr="00077D6E">
        <w:rPr>
          <w:rFonts w:ascii="Times New Roman" w:hAnsi="Times New Roman" w:cs="Times New Roman"/>
          <w:sz w:val="24"/>
          <w:szCs w:val="24"/>
        </w:rPr>
        <w:t xml:space="preserve">Ievērojot grozījumus Izglītības </w:t>
      </w:r>
      <w:hyperlink r:id="rId9" w:anchor="p17&amp;pd=1" w:tgtFrame="_blank" w:history="1"/>
      <w:r w:rsidRPr="00077D6E">
        <w:rPr>
          <w:rFonts w:ascii="Times New Roman" w:hAnsi="Times New Roman" w:cs="Times New Roman"/>
          <w:sz w:val="24"/>
          <w:szCs w:val="24"/>
        </w:rPr>
        <w:t xml:space="preserve">likumā, reorganizācija vai likvidācija </w:t>
      </w:r>
      <w:r>
        <w:rPr>
          <w:rFonts w:ascii="Times New Roman" w:hAnsi="Times New Roman" w:cs="Times New Roman"/>
          <w:sz w:val="24"/>
          <w:szCs w:val="24"/>
        </w:rPr>
        <w:t xml:space="preserve">pēc likuma spēkā stāšanās </w:t>
      </w:r>
      <w:r w:rsidR="00BA31D8">
        <w:rPr>
          <w:rFonts w:ascii="Times New Roman" w:hAnsi="Times New Roman" w:cs="Times New Roman"/>
          <w:sz w:val="24"/>
          <w:szCs w:val="24"/>
        </w:rPr>
        <w:t xml:space="preserve">ir </w:t>
      </w:r>
      <w:r w:rsidR="00460E60">
        <w:rPr>
          <w:rFonts w:ascii="Times New Roman" w:hAnsi="Times New Roman" w:cs="Times New Roman"/>
          <w:sz w:val="24"/>
          <w:szCs w:val="24"/>
        </w:rPr>
        <w:t>ietekmējusi</w:t>
      </w:r>
      <w:r w:rsidRPr="00077D6E">
        <w:rPr>
          <w:rFonts w:ascii="Times New Roman" w:hAnsi="Times New Roman" w:cs="Times New Roman"/>
          <w:sz w:val="24"/>
          <w:szCs w:val="24"/>
        </w:rPr>
        <w:t xml:space="preserve"> visas projektā iesaistītās internātskolas, izņemot Pelču speciālo pamatskolu</w:t>
      </w:r>
      <w:r w:rsidR="00A73B7B">
        <w:rPr>
          <w:rFonts w:ascii="Times New Roman" w:hAnsi="Times New Roman" w:cs="Times New Roman"/>
          <w:sz w:val="24"/>
          <w:szCs w:val="24"/>
        </w:rPr>
        <w:t xml:space="preserve"> </w:t>
      </w:r>
      <w:r w:rsidR="00A73B7B">
        <w:t>–</w:t>
      </w:r>
      <w:r w:rsidRPr="00077D6E">
        <w:rPr>
          <w:rFonts w:ascii="Times New Roman" w:hAnsi="Times New Roman" w:cs="Times New Roman"/>
          <w:sz w:val="24"/>
          <w:szCs w:val="24"/>
        </w:rPr>
        <w:t xml:space="preserve"> attīstības centr</w:t>
      </w:r>
      <w:r>
        <w:rPr>
          <w:rFonts w:ascii="Times New Roman" w:hAnsi="Times New Roman" w:cs="Times New Roman"/>
          <w:sz w:val="24"/>
          <w:szCs w:val="24"/>
        </w:rPr>
        <w:t>u, uz kuru šie noteikumi neattiecas.</w:t>
      </w:r>
      <w:r>
        <w:t xml:space="preserve"> </w:t>
      </w:r>
    </w:p>
    <w:p w14:paraId="17F38BB6" w14:textId="77777777" w:rsidR="0084643C" w:rsidRDefault="0084643C" w:rsidP="0065223A">
      <w:pPr>
        <w:ind w:firstLine="720"/>
        <w:jc w:val="both"/>
      </w:pPr>
      <w:r>
        <w:t>Tādējādi</w:t>
      </w:r>
      <w:r w:rsidRPr="0065223A">
        <w:t xml:space="preserve"> </w:t>
      </w:r>
      <w:r>
        <w:t xml:space="preserve">no </w:t>
      </w:r>
      <w:r w:rsidRPr="0065223A">
        <w:t>vis</w:t>
      </w:r>
      <w:r>
        <w:t>ām</w:t>
      </w:r>
      <w:r w:rsidRPr="0065223A">
        <w:t xml:space="preserve"> projektā iesaistīt</w:t>
      </w:r>
      <w:r>
        <w:t>ajām</w:t>
      </w:r>
      <w:r w:rsidRPr="0065223A">
        <w:t xml:space="preserve"> speciāl</w:t>
      </w:r>
      <w:r>
        <w:t>ajām</w:t>
      </w:r>
      <w:r w:rsidRPr="0065223A">
        <w:t xml:space="preserve"> internātpamatskol</w:t>
      </w:r>
      <w:r>
        <w:t xml:space="preserve">ām </w:t>
      </w:r>
      <w:r w:rsidRPr="00A73B7B">
        <w:t>septiņas</w:t>
      </w:r>
      <w:r>
        <w:t xml:space="preserve"> </w:t>
      </w:r>
      <w:r w:rsidRPr="0065223A">
        <w:t>ir likvidētas</w:t>
      </w:r>
      <w:r>
        <w:t xml:space="preserve">, pārējās </w:t>
      </w:r>
      <w:r w:rsidR="00A31B06">
        <w:t>2</w:t>
      </w:r>
      <w:r w:rsidR="005F3EC0">
        <w:t>2</w:t>
      </w:r>
      <w:r w:rsidR="00A31B06">
        <w:t xml:space="preserve"> ir </w:t>
      </w:r>
      <w:r>
        <w:t xml:space="preserve">kļuvušas </w:t>
      </w:r>
      <w:r w:rsidRPr="0065223A">
        <w:t>par pamatskolām vai speciālajām pamatskolām</w:t>
      </w:r>
      <w:r w:rsidRPr="00D366BA">
        <w:t xml:space="preserve">. </w:t>
      </w:r>
    </w:p>
    <w:bookmarkEnd w:id="1"/>
    <w:p w14:paraId="75437452" w14:textId="77777777" w:rsidR="00460E60" w:rsidRDefault="00BA31D8" w:rsidP="00A31B06">
      <w:pPr>
        <w:ind w:firstLine="720"/>
        <w:jc w:val="both"/>
      </w:pPr>
      <w:r>
        <w:t xml:space="preserve">Pirmās tika likvidētas Mežotnes internātvidusskola Bauskas novadā, </w:t>
      </w:r>
      <w:r w:rsidRPr="00BA31D8">
        <w:rPr>
          <w:kern w:val="24"/>
        </w:rPr>
        <w:t>Rudbāržu internātpamatskola</w:t>
      </w:r>
      <w:r w:rsidR="00603D54">
        <w:rPr>
          <w:kern w:val="24"/>
        </w:rPr>
        <w:t xml:space="preserve"> </w:t>
      </w:r>
      <w:r w:rsidR="00A73B7B">
        <w:t>–</w:t>
      </w:r>
      <w:r w:rsidRPr="00BA31D8">
        <w:rPr>
          <w:kern w:val="24"/>
        </w:rPr>
        <w:t xml:space="preserve"> rehabilitācijas centrs</w:t>
      </w:r>
      <w:r w:rsidRPr="00BA31D8">
        <w:t xml:space="preserve"> Skrundas novadā (no 2016.</w:t>
      </w:r>
      <w:r w:rsidR="004068D0">
        <w:t xml:space="preserve"> </w:t>
      </w:r>
      <w:r w:rsidRPr="00BA31D8">
        <w:t>gada).</w:t>
      </w:r>
      <w:r w:rsidR="00913323">
        <w:t xml:space="preserve"> </w:t>
      </w:r>
    </w:p>
    <w:p w14:paraId="37D25843" w14:textId="2F766737" w:rsidR="00460E60" w:rsidRDefault="00460E60" w:rsidP="00460E60">
      <w:pPr>
        <w:ind w:firstLine="720"/>
        <w:jc w:val="both"/>
      </w:pPr>
      <w:r w:rsidRPr="00077D6E">
        <w:t>2018.</w:t>
      </w:r>
      <w:r w:rsidR="004068D0">
        <w:t xml:space="preserve"> </w:t>
      </w:r>
      <w:r w:rsidRPr="00077D6E">
        <w:t>gadā likvidētas Vaiņodes internātpamatskola, Liepnas internātpamatskola, Baltinavas Kristīgā internātpamatskola un Mālpils internātpamatskola. Visas ēkas joprojām ir pašvaldības īpašumā</w:t>
      </w:r>
      <w:r>
        <w:t xml:space="preserve"> un u</w:t>
      </w:r>
      <w:r w:rsidRPr="00077D6E">
        <w:t>gunsaizsardzības iekārtas pali</w:t>
      </w:r>
      <w:r>
        <w:t xml:space="preserve">ek </w:t>
      </w:r>
      <w:r w:rsidRPr="00077D6E">
        <w:t>skol</w:t>
      </w:r>
      <w:r>
        <w:t>u</w:t>
      </w:r>
      <w:r w:rsidRPr="00077D6E">
        <w:t xml:space="preserve"> ēkā</w:t>
      </w:r>
      <w:r>
        <w:t>s, izņemot likvidētās Liepnas internātpamatskolas ēk</w:t>
      </w:r>
      <w:r w:rsidR="00A31B06">
        <w:t xml:space="preserve">u, kurā sistēma </w:t>
      </w:r>
      <w:r>
        <w:t xml:space="preserve">ir </w:t>
      </w:r>
      <w:r w:rsidRPr="005E5237">
        <w:t xml:space="preserve">atslēgta un daļa no tās </w:t>
      </w:r>
      <w:r>
        <w:t xml:space="preserve">ir </w:t>
      </w:r>
      <w:r w:rsidRPr="005E5237">
        <w:t xml:space="preserve">pārvietota uz Alekseja Grāvīša Liepnas pamatskolu.  </w:t>
      </w:r>
    </w:p>
    <w:p w14:paraId="1B90E087" w14:textId="77777777" w:rsidR="00460E60" w:rsidRDefault="00460E60" w:rsidP="00460E60">
      <w:pPr>
        <w:ind w:firstLine="720"/>
        <w:jc w:val="both"/>
      </w:pPr>
      <w:r>
        <w:t>2019.</w:t>
      </w:r>
      <w:r w:rsidR="004068D0">
        <w:t xml:space="preserve"> </w:t>
      </w:r>
      <w:r>
        <w:t>gads Balvu novada Tilžas internātpamatskolai bija pēdējais mācību gads. Ar 2019. gada janvāri valsts pārtrauca internātpamatskolai finansējumu,</w:t>
      </w:r>
      <w:r w:rsidRPr="00FB031E">
        <w:t xml:space="preserve"> </w:t>
      </w:r>
      <w:r>
        <w:t>līdz ar ko pašvaldība vairs nespēja turpmāk uzturēt šo mācību iestādi. </w:t>
      </w:r>
    </w:p>
    <w:p w14:paraId="20025AE2" w14:textId="77777777" w:rsidR="000471F0" w:rsidRDefault="00460E60" w:rsidP="000471F0">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 xml:space="preserve">Pārējās </w:t>
      </w:r>
      <w:r w:rsidR="000471F0" w:rsidRPr="00077D6E">
        <w:rPr>
          <w:rFonts w:ascii="Times New Roman" w:hAnsi="Times New Roman" w:cs="Times New Roman"/>
          <w:sz w:val="24"/>
          <w:szCs w:val="24"/>
        </w:rPr>
        <w:t xml:space="preserve">internātpamatskolas </w:t>
      </w:r>
      <w:r w:rsidR="00A73B7B">
        <w:rPr>
          <w:rFonts w:ascii="Times New Roman" w:hAnsi="Times New Roman" w:cs="Times New Roman"/>
          <w:sz w:val="24"/>
          <w:szCs w:val="24"/>
        </w:rPr>
        <w:t xml:space="preserve">ir </w:t>
      </w:r>
      <w:r w:rsidR="000471F0" w:rsidRPr="00077D6E">
        <w:rPr>
          <w:rFonts w:ascii="Times New Roman" w:hAnsi="Times New Roman" w:cs="Times New Roman"/>
          <w:sz w:val="24"/>
          <w:szCs w:val="24"/>
        </w:rPr>
        <w:t>reorganizētas, tās pievienojot citām izglītības iestādēm: tādas</w:t>
      </w:r>
      <w:r w:rsidR="004068D0">
        <w:rPr>
          <w:rFonts w:ascii="Times New Roman" w:hAnsi="Times New Roman" w:cs="Times New Roman"/>
          <w:sz w:val="24"/>
          <w:szCs w:val="24"/>
        </w:rPr>
        <w:t>,</w:t>
      </w:r>
      <w:r w:rsidR="00A31B06">
        <w:rPr>
          <w:rFonts w:ascii="Times New Roman" w:hAnsi="Times New Roman" w:cs="Times New Roman"/>
          <w:sz w:val="24"/>
          <w:szCs w:val="24"/>
        </w:rPr>
        <w:t xml:space="preserve"> piemēram</w:t>
      </w:r>
      <w:r w:rsidR="004068D0">
        <w:rPr>
          <w:rFonts w:ascii="Times New Roman" w:hAnsi="Times New Roman" w:cs="Times New Roman"/>
          <w:sz w:val="24"/>
          <w:szCs w:val="24"/>
        </w:rPr>
        <w:t>,</w:t>
      </w:r>
      <w:r w:rsidR="00A31B06">
        <w:rPr>
          <w:rFonts w:ascii="Times New Roman" w:hAnsi="Times New Roman" w:cs="Times New Roman"/>
          <w:sz w:val="24"/>
          <w:szCs w:val="24"/>
        </w:rPr>
        <w:t xml:space="preserve"> ir </w:t>
      </w:r>
      <w:r w:rsidR="000471F0" w:rsidRPr="00077D6E">
        <w:rPr>
          <w:rFonts w:ascii="Times New Roman" w:hAnsi="Times New Roman" w:cs="Times New Roman"/>
          <w:sz w:val="24"/>
          <w:szCs w:val="24"/>
        </w:rPr>
        <w:t xml:space="preserve">Cesvaines internātpamatskola, Biržu internātpamatskola un Tukuma internātpamatskola. Tukuma internātpamatskolas diennakts uzturēšanās internāta ēkā izveidotas četras pirmsskolas vecuma bērnu grupas. </w:t>
      </w:r>
      <w:r w:rsidR="000471F0" w:rsidRPr="00077D6E">
        <w:rPr>
          <w:rFonts w:ascii="Times New Roman" w:hAnsi="Times New Roman" w:cs="Times New Roman"/>
          <w:sz w:val="24"/>
          <w:szCs w:val="24"/>
          <w:highlight w:val="yellow"/>
        </w:rPr>
        <w:t xml:space="preserve"> </w:t>
      </w:r>
    </w:p>
    <w:p w14:paraId="156560A7" w14:textId="0EA3AED5" w:rsidR="00C82218" w:rsidRDefault="009B0C1F" w:rsidP="00297C4B">
      <w:pPr>
        <w:ind w:firstLine="720"/>
        <w:jc w:val="both"/>
      </w:pPr>
      <w:r w:rsidRPr="009B0C1F">
        <w:t>Jumpravas internātpamatskola ar 2019.</w:t>
      </w:r>
      <w:r w:rsidR="004068D0">
        <w:t xml:space="preserve"> </w:t>
      </w:r>
      <w:r w:rsidRPr="009B0C1F">
        <w:t>gada 1.</w:t>
      </w:r>
      <w:r w:rsidR="004068D0">
        <w:t xml:space="preserve"> </w:t>
      </w:r>
      <w:r w:rsidRPr="009B0C1F">
        <w:t xml:space="preserve">augustu </w:t>
      </w:r>
      <w:r w:rsidR="00297C4B">
        <w:t>ieg</w:t>
      </w:r>
      <w:r w:rsidR="0036533D">
        <w:t>uva</w:t>
      </w:r>
      <w:r w:rsidR="00297C4B">
        <w:t xml:space="preserve"> pamatskolas statusu un atg</w:t>
      </w:r>
      <w:r w:rsidR="0036533D">
        <w:t>uva</w:t>
      </w:r>
      <w:r w:rsidR="00297C4B">
        <w:t xml:space="preserve"> </w:t>
      </w:r>
      <w:r w:rsidRPr="009B0C1F">
        <w:t xml:space="preserve">vēsturisko nosaukumu </w:t>
      </w:r>
      <w:r w:rsidR="00297C4B">
        <w:t xml:space="preserve">- </w:t>
      </w:r>
      <w:r w:rsidRPr="009B0C1F">
        <w:t>Valdemāra pamatskola</w:t>
      </w:r>
      <w:r>
        <w:t>.</w:t>
      </w:r>
      <w:r w:rsidR="004068D0">
        <w:t xml:space="preserve"> </w:t>
      </w:r>
      <w:r w:rsidRPr="009B0C1F">
        <w:t>Lažas speciālā internātpamatskola no</w:t>
      </w:r>
      <w:r w:rsidR="00297C4B">
        <w:t xml:space="preserve"> </w:t>
      </w:r>
      <w:r w:rsidRPr="009B0C1F">
        <w:t>2019.</w:t>
      </w:r>
      <w:r w:rsidR="00297C4B">
        <w:t xml:space="preserve">gada </w:t>
      </w:r>
      <w:r w:rsidR="009238CF">
        <w:t>1</w:t>
      </w:r>
      <w:r w:rsidR="00297C4B" w:rsidRPr="009B0C1F">
        <w:t>6.</w:t>
      </w:r>
      <w:r w:rsidR="00297C4B">
        <w:t xml:space="preserve"> jūnija ir </w:t>
      </w:r>
      <w:r w:rsidRPr="009B0C1F">
        <w:t>Padures pamatskola</w:t>
      </w:r>
      <w:r w:rsidR="00297C4B">
        <w:t xml:space="preserve">. </w:t>
      </w:r>
      <w:r w:rsidR="008E593D" w:rsidRPr="008E593D">
        <w:t>Purmsātu speciālā internātpamatskola</w:t>
      </w:r>
      <w:r w:rsidR="00603D54">
        <w:t xml:space="preserve"> </w:t>
      </w:r>
      <w:r w:rsidR="008E593D" w:rsidRPr="008E593D">
        <w:t>- tagad Mežupes pamatskola</w:t>
      </w:r>
      <w:r w:rsidR="00297C4B">
        <w:t xml:space="preserve">. </w:t>
      </w:r>
      <w:r w:rsidR="00C82218">
        <w:t>Savukārt 2020.</w:t>
      </w:r>
      <w:r w:rsidR="004068D0">
        <w:t xml:space="preserve"> </w:t>
      </w:r>
      <w:r w:rsidR="00C82218">
        <w:t>gada 31.</w:t>
      </w:r>
      <w:r w:rsidR="00A73B7B">
        <w:t xml:space="preserve"> </w:t>
      </w:r>
      <w:r w:rsidR="00C82218">
        <w:t xml:space="preserve">augustā </w:t>
      </w:r>
      <w:r w:rsidR="00651F02">
        <w:t xml:space="preserve">plānots </w:t>
      </w:r>
      <w:r w:rsidR="00C82218">
        <w:t>Suntažu internātpamatskol</w:t>
      </w:r>
      <w:r w:rsidR="00651F02">
        <w:t>u</w:t>
      </w:r>
      <w:r w:rsidR="00603D54">
        <w:t xml:space="preserve"> </w:t>
      </w:r>
      <w:r w:rsidR="00C82218">
        <w:t>-rehabilitācijas centr</w:t>
      </w:r>
      <w:r w:rsidR="00651F02">
        <w:t>u</w:t>
      </w:r>
      <w:r w:rsidR="00C82218">
        <w:t xml:space="preserve"> pievienot Suntažu vidusskolai.</w:t>
      </w:r>
    </w:p>
    <w:p w14:paraId="6D39A442" w14:textId="1E26B4FF" w:rsidR="00AC76F8" w:rsidRPr="00D366BA" w:rsidRDefault="00AC76F8" w:rsidP="00F5525B">
      <w:pPr>
        <w:ind w:firstLine="720"/>
        <w:jc w:val="both"/>
      </w:pPr>
      <w:r w:rsidRPr="00D366BA">
        <w:t xml:space="preserve">Neskatoties uz izmaiņām, </w:t>
      </w:r>
      <w:r w:rsidR="00651F02">
        <w:t xml:space="preserve">ugunsaizsardzības </w:t>
      </w:r>
      <w:r w:rsidR="00D366BA" w:rsidRPr="00D366BA">
        <w:t xml:space="preserve">sistēmas </w:t>
      </w:r>
      <w:r w:rsidRPr="00D366BA">
        <w:t>izglītības iestāžu ēkās ir saglabātas, tās darbojas</w:t>
      </w:r>
      <w:r w:rsidR="00D366BA" w:rsidRPr="00D366BA">
        <w:t xml:space="preserve"> v</w:t>
      </w:r>
      <w:r w:rsidRPr="00D366BA">
        <w:t xml:space="preserve">ai arī ir pārceltas uz citām ēkām, kuras ir pašvaldības </w:t>
      </w:r>
      <w:r w:rsidRPr="00460E60">
        <w:t>īpašumā</w:t>
      </w:r>
      <w:r w:rsidR="00D366BA" w:rsidRPr="00460E60">
        <w:t xml:space="preserve">. </w:t>
      </w:r>
      <w:r w:rsidRPr="00460E60">
        <w:t xml:space="preserve"> </w:t>
      </w:r>
    </w:p>
    <w:p w14:paraId="575F5DA7" w14:textId="77777777" w:rsidR="007B6DBE" w:rsidRDefault="007B6DBE" w:rsidP="007B6DBE">
      <w:pPr>
        <w:jc w:val="both"/>
      </w:pPr>
    </w:p>
    <w:p w14:paraId="0098BC3E" w14:textId="77777777" w:rsidR="00A31B06" w:rsidRDefault="00A31B06" w:rsidP="007B6DBE">
      <w:pPr>
        <w:jc w:val="both"/>
      </w:pPr>
    </w:p>
    <w:p w14:paraId="7E7A5190" w14:textId="77777777" w:rsidR="004068D0" w:rsidRDefault="004068D0" w:rsidP="009F42E0">
      <w:pPr>
        <w:ind w:left="284" w:firstLine="436"/>
        <w:jc w:val="center"/>
        <w:rPr>
          <w:b/>
        </w:rPr>
      </w:pPr>
    </w:p>
    <w:p w14:paraId="3598069D" w14:textId="77777777" w:rsidR="00600C1E" w:rsidRPr="0086446D" w:rsidRDefault="00600C1E" w:rsidP="009F42E0">
      <w:pPr>
        <w:ind w:left="284" w:firstLine="436"/>
        <w:jc w:val="center"/>
        <w:rPr>
          <w:b/>
        </w:rPr>
      </w:pPr>
      <w:r w:rsidRPr="0086446D">
        <w:rPr>
          <w:b/>
        </w:rPr>
        <w:lastRenderedPageBreak/>
        <w:t>Kopsavilkums</w:t>
      </w:r>
      <w:r w:rsidR="00917E72" w:rsidRPr="0086446D">
        <w:rPr>
          <w:b/>
        </w:rPr>
        <w:t>.</w:t>
      </w:r>
    </w:p>
    <w:p w14:paraId="24427972" w14:textId="77777777" w:rsidR="00372F99" w:rsidRPr="00990040" w:rsidRDefault="00372F99" w:rsidP="009F42E0">
      <w:pPr>
        <w:ind w:left="284" w:firstLine="436"/>
        <w:jc w:val="center"/>
        <w:rPr>
          <w:b/>
          <w:highlight w:val="yellow"/>
        </w:rPr>
      </w:pPr>
    </w:p>
    <w:p w14:paraId="2539DE09" w14:textId="11DFC847" w:rsidR="002767B3" w:rsidRDefault="002767B3" w:rsidP="002767B3">
      <w:pPr>
        <w:ind w:left="28" w:firstLine="692"/>
        <w:jc w:val="both"/>
      </w:pPr>
      <w:r>
        <w:t xml:space="preserve">Līguma </w:t>
      </w:r>
      <w:r w:rsidRPr="008301F5">
        <w:t>par</w:t>
      </w:r>
      <w:r w:rsidRPr="00684D80">
        <w:t xml:space="preserve"> individuālā projekta „Atbalsts ugunsdrošības pasākumiem pašvaldību vispārējās izglītības iestādēs” ieviešanu </w:t>
      </w:r>
      <w:r>
        <w:t xml:space="preserve">4.1. </w:t>
      </w:r>
      <w:r w:rsidRPr="002E2769">
        <w:t>punkt</w:t>
      </w:r>
      <w:r>
        <w:t xml:space="preserve">s paredz, ka </w:t>
      </w:r>
      <w:r w:rsidRPr="00983F3A">
        <w:t>Projekta partneris</w:t>
      </w:r>
      <w:r>
        <w:t xml:space="preserve"> </w:t>
      </w:r>
      <w:r w:rsidRPr="00983F3A">
        <w:t xml:space="preserve">iesniedz Aģentūrā </w:t>
      </w:r>
      <w:r w:rsidR="008B6F67">
        <w:t xml:space="preserve">noslēguma </w:t>
      </w:r>
      <w:r w:rsidRPr="00983F3A">
        <w:t>pārskatu par</w:t>
      </w:r>
      <w:r>
        <w:t xml:space="preserve"> </w:t>
      </w:r>
      <w:r w:rsidRPr="00983F3A">
        <w:t>projekta rezultātu uzturēšanu</w:t>
      </w:r>
      <w:r>
        <w:t xml:space="preserve"> </w:t>
      </w:r>
      <w:r w:rsidRPr="002050BA">
        <w:t>period</w:t>
      </w:r>
      <w:r w:rsidR="00651F02">
        <w:t>ā</w:t>
      </w:r>
      <w:r w:rsidRPr="002050BA">
        <w:t xml:space="preserve"> no 20</w:t>
      </w:r>
      <w:r>
        <w:t>19</w:t>
      </w:r>
      <w:r w:rsidRPr="002050BA">
        <w:t>.</w:t>
      </w:r>
      <w:r w:rsidR="004068D0">
        <w:t xml:space="preserve"> </w:t>
      </w:r>
      <w:r w:rsidRPr="002050BA">
        <w:t>gada 1. janvāra līdz 2020.</w:t>
      </w:r>
      <w:r w:rsidR="004068D0">
        <w:t xml:space="preserve"> </w:t>
      </w:r>
      <w:r w:rsidRPr="002050BA">
        <w:t>gada 31.</w:t>
      </w:r>
      <w:r w:rsidR="004068D0">
        <w:t xml:space="preserve"> </w:t>
      </w:r>
      <w:r w:rsidRPr="002050BA">
        <w:t>maijam</w:t>
      </w:r>
      <w:r>
        <w:t>.</w:t>
      </w:r>
      <w:r w:rsidRPr="002050BA">
        <w:t xml:space="preserve"> </w:t>
      </w:r>
    </w:p>
    <w:p w14:paraId="3807CE05" w14:textId="16F2FE04" w:rsidR="008120AD" w:rsidRDefault="008B6F67" w:rsidP="008120AD">
      <w:pPr>
        <w:ind w:firstLine="720"/>
        <w:jc w:val="both"/>
      </w:pPr>
      <w:r w:rsidRPr="00105480">
        <w:t>No 2020.</w:t>
      </w:r>
      <w:r w:rsidR="004068D0">
        <w:t xml:space="preserve"> </w:t>
      </w:r>
      <w:r w:rsidRPr="00105480">
        <w:t xml:space="preserve">gada </w:t>
      </w:r>
      <w:r w:rsidR="00AC76F8" w:rsidRPr="00105480">
        <w:t xml:space="preserve">maija </w:t>
      </w:r>
      <w:r w:rsidRPr="00105480">
        <w:t xml:space="preserve">līdz </w:t>
      </w:r>
      <w:r w:rsidR="00AC76F8" w:rsidRPr="00105480">
        <w:t>jūlijam</w:t>
      </w:r>
      <w:r w:rsidRPr="00105480">
        <w:t xml:space="preserve"> Aģentūra saņēma </w:t>
      </w:r>
      <w:r w:rsidR="009238CF" w:rsidRPr="00105480">
        <w:t>113 p</w:t>
      </w:r>
      <w:r w:rsidRPr="00105480">
        <w:t xml:space="preserve">ārskatus par </w:t>
      </w:r>
      <w:r w:rsidRPr="00105480">
        <w:rPr>
          <w:bCs/>
          <w:iCs/>
        </w:rPr>
        <w:t xml:space="preserve">ugunsaizsardzības sistēmu </w:t>
      </w:r>
      <w:r w:rsidRPr="00105480">
        <w:t xml:space="preserve">ekspluatāciju no </w:t>
      </w:r>
      <w:r w:rsidRPr="00105480">
        <w:rPr>
          <w:bCs/>
          <w:iCs/>
        </w:rPr>
        <w:t>5</w:t>
      </w:r>
      <w:r w:rsidR="001E3133" w:rsidRPr="00105480">
        <w:rPr>
          <w:bCs/>
          <w:iCs/>
        </w:rPr>
        <w:t>7</w:t>
      </w:r>
      <w:r w:rsidRPr="00105480">
        <w:rPr>
          <w:bCs/>
          <w:iCs/>
        </w:rPr>
        <w:t xml:space="preserve"> </w:t>
      </w:r>
      <w:r w:rsidRPr="00105480">
        <w:t>novadu pašvaldībām.</w:t>
      </w:r>
      <w:r w:rsidR="008120AD" w:rsidRPr="00105480">
        <w:t xml:space="preserve"> </w:t>
      </w:r>
      <w:r w:rsidR="009238CF" w:rsidRPr="00105480">
        <w:t>P</w:t>
      </w:r>
      <w:r w:rsidR="008120AD" w:rsidRPr="00105480">
        <w:t xml:space="preserve">ārskats nav </w:t>
      </w:r>
      <w:r w:rsidR="00651F02">
        <w:t xml:space="preserve">iesniegts </w:t>
      </w:r>
      <w:r w:rsidR="008120AD" w:rsidRPr="00105480">
        <w:t xml:space="preserve">par likvidēto Silajāņu pamatskolu Riebiņu novadā, </w:t>
      </w:r>
      <w:r w:rsidR="00495063" w:rsidRPr="00105480">
        <w:t>taču</w:t>
      </w:r>
      <w:r w:rsidR="008120AD" w:rsidRPr="00105480">
        <w:t xml:space="preserve"> ir saņemta </w:t>
      </w:r>
      <w:r w:rsidR="0036533D" w:rsidRPr="00105480">
        <w:t xml:space="preserve">informācija </w:t>
      </w:r>
      <w:r w:rsidR="00651F02">
        <w:t xml:space="preserve">par situāciju ēkā </w:t>
      </w:r>
      <w:r w:rsidR="008120AD" w:rsidRPr="00105480">
        <w:t xml:space="preserve">no pagasta pārvaldes. </w:t>
      </w:r>
    </w:p>
    <w:p w14:paraId="1E776BFC" w14:textId="77777777" w:rsidR="008120AD" w:rsidRPr="003643E5" w:rsidRDefault="008120AD" w:rsidP="008120AD">
      <w:pPr>
        <w:ind w:firstLine="720"/>
        <w:jc w:val="both"/>
        <w:rPr>
          <w:bCs/>
          <w:iCs/>
        </w:rPr>
      </w:pPr>
      <w:r w:rsidRPr="003643E5">
        <w:rPr>
          <w:bCs/>
          <w:iCs/>
        </w:rPr>
        <w:t xml:space="preserve">Pārskati ir saņemti no: </w:t>
      </w:r>
    </w:p>
    <w:p w14:paraId="6676780A" w14:textId="65A0C4B0" w:rsidR="00372F99" w:rsidRPr="003524EE" w:rsidRDefault="00372F99" w:rsidP="00372F99">
      <w:pPr>
        <w:pStyle w:val="ListParagraph"/>
        <w:numPr>
          <w:ilvl w:val="0"/>
          <w:numId w:val="4"/>
        </w:numPr>
        <w:jc w:val="both"/>
      </w:pPr>
      <w:r w:rsidRPr="003643E5">
        <w:rPr>
          <w:bCs/>
          <w:iCs/>
        </w:rPr>
        <w:t xml:space="preserve">Rīgas reģiona 10 </w:t>
      </w:r>
      <w:r w:rsidRPr="003643E5">
        <w:t xml:space="preserve">pašvaldībām par </w:t>
      </w:r>
      <w:r w:rsidRPr="003643E5">
        <w:rPr>
          <w:bCs/>
          <w:iCs/>
        </w:rPr>
        <w:t xml:space="preserve">ugunsaizsardzības sistēmu </w:t>
      </w:r>
      <w:r w:rsidRPr="003643E5">
        <w:t xml:space="preserve">ekspluatāciju </w:t>
      </w:r>
      <w:r w:rsidRPr="003643E5">
        <w:rPr>
          <w:bCs/>
          <w:iCs/>
        </w:rPr>
        <w:t>1</w:t>
      </w:r>
      <w:r w:rsidR="00495063">
        <w:rPr>
          <w:bCs/>
          <w:iCs/>
        </w:rPr>
        <w:t>6</w:t>
      </w:r>
      <w:r w:rsidRPr="003643E5">
        <w:rPr>
          <w:bCs/>
          <w:iCs/>
        </w:rPr>
        <w:t xml:space="preserve"> izglītības iestādēs</w:t>
      </w:r>
      <w:r w:rsidR="003643E5" w:rsidRPr="003643E5">
        <w:rPr>
          <w:bCs/>
          <w:iCs/>
        </w:rPr>
        <w:t>, t.sk. p</w:t>
      </w:r>
      <w:r w:rsidR="00285D1F" w:rsidRPr="003643E5">
        <w:t xml:space="preserve">ar </w:t>
      </w:r>
      <w:r w:rsidR="00570938" w:rsidRPr="003643E5">
        <w:t>Aloja</w:t>
      </w:r>
      <w:r w:rsidR="00CF20C4" w:rsidRPr="003643E5">
        <w:t xml:space="preserve">s </w:t>
      </w:r>
      <w:r w:rsidR="009762C2" w:rsidRPr="003643E5">
        <w:t xml:space="preserve">pirmsskolas izglītības iestādi </w:t>
      </w:r>
      <w:r w:rsidR="00CF20C4" w:rsidRPr="003643E5">
        <w:t xml:space="preserve">“Auseklītis” </w:t>
      </w:r>
      <w:r w:rsidR="00285D1F" w:rsidRPr="003643E5">
        <w:t xml:space="preserve">un </w:t>
      </w:r>
      <w:r w:rsidR="009762C2" w:rsidRPr="003643E5">
        <w:t xml:space="preserve">PII </w:t>
      </w:r>
      <w:r w:rsidR="00CF20C4" w:rsidRPr="003643E5">
        <w:t>struktūrvienīb</w:t>
      </w:r>
      <w:r w:rsidR="00285D1F" w:rsidRPr="003643E5">
        <w:t>u</w:t>
      </w:r>
      <w:r w:rsidR="00CF20C4" w:rsidRPr="003643E5">
        <w:t xml:space="preserve"> “</w:t>
      </w:r>
      <w:proofErr w:type="spellStart"/>
      <w:r w:rsidR="00CF20C4" w:rsidRPr="003643E5">
        <w:t>Vilzēn</w:t>
      </w:r>
      <w:r w:rsidR="009E0D3F" w:rsidRPr="003643E5">
        <w:t>i</w:t>
      </w:r>
      <w:proofErr w:type="spellEnd"/>
      <w:r w:rsidR="00CF20C4" w:rsidRPr="003643E5">
        <w:t>”</w:t>
      </w:r>
      <w:r w:rsidR="00285D1F" w:rsidRPr="003643E5">
        <w:t xml:space="preserve"> ies</w:t>
      </w:r>
      <w:r w:rsidR="00BC764B" w:rsidRPr="003643E5">
        <w:t>niegts viens pārskats, jo 2017.</w:t>
      </w:r>
      <w:r w:rsidR="00A73B7B">
        <w:t xml:space="preserve"> </w:t>
      </w:r>
      <w:r w:rsidR="00285D1F" w:rsidRPr="003643E5">
        <w:t>gadā šīs iestādes ir apvienotas</w:t>
      </w:r>
      <w:r w:rsidR="003643E5" w:rsidRPr="003643E5">
        <w:t xml:space="preserve">, </w:t>
      </w:r>
      <w:r w:rsidR="003643E5" w:rsidRPr="003524EE">
        <w:t xml:space="preserve">pārskats iesniegts arī par </w:t>
      </w:r>
      <w:r w:rsidR="005C3B71" w:rsidRPr="003524EE">
        <w:t>vien</w:t>
      </w:r>
      <w:r w:rsidR="003643E5" w:rsidRPr="003524EE">
        <w:t>u</w:t>
      </w:r>
      <w:r w:rsidR="005C3B71" w:rsidRPr="003524EE">
        <w:t xml:space="preserve"> likvidēt</w:t>
      </w:r>
      <w:r w:rsidR="003643E5" w:rsidRPr="003524EE">
        <w:t>u</w:t>
      </w:r>
      <w:r w:rsidR="005C3B71" w:rsidRPr="003524EE">
        <w:t xml:space="preserve"> </w:t>
      </w:r>
      <w:r w:rsidR="005C3B71" w:rsidRPr="003524EE">
        <w:rPr>
          <w:bCs/>
          <w:iCs/>
        </w:rPr>
        <w:t>izglītības iestād</w:t>
      </w:r>
      <w:r w:rsidR="003643E5" w:rsidRPr="003524EE">
        <w:rPr>
          <w:bCs/>
          <w:iCs/>
        </w:rPr>
        <w:t>i šajā reģionā</w:t>
      </w:r>
      <w:r w:rsidR="00285D1F" w:rsidRPr="003524EE">
        <w:t>;</w:t>
      </w:r>
    </w:p>
    <w:p w14:paraId="69E7FB23" w14:textId="77777777" w:rsidR="00582779" w:rsidRDefault="00372F99" w:rsidP="003158D6">
      <w:pPr>
        <w:pStyle w:val="ListParagraph"/>
        <w:numPr>
          <w:ilvl w:val="0"/>
          <w:numId w:val="4"/>
        </w:numPr>
        <w:jc w:val="both"/>
      </w:pPr>
      <w:r w:rsidRPr="0085047C">
        <w:rPr>
          <w:bCs/>
          <w:iCs/>
        </w:rPr>
        <w:t>Vidzemes reģiona 16 pašvaldībām</w:t>
      </w:r>
      <w:r w:rsidRPr="00E7600E">
        <w:t xml:space="preserve"> par </w:t>
      </w:r>
      <w:r w:rsidRPr="0085047C">
        <w:rPr>
          <w:bCs/>
          <w:iCs/>
        </w:rPr>
        <w:t xml:space="preserve">ugunsaizsardzības sistēmu </w:t>
      </w:r>
      <w:r w:rsidRPr="00E7600E">
        <w:t xml:space="preserve">ekspluatāciju </w:t>
      </w:r>
      <w:r w:rsidR="00582779" w:rsidRPr="00AB7405">
        <w:rPr>
          <w:bCs/>
          <w:iCs/>
        </w:rPr>
        <w:t>3</w:t>
      </w:r>
      <w:r w:rsidR="00AB7405" w:rsidRPr="00AB7405">
        <w:rPr>
          <w:bCs/>
          <w:iCs/>
        </w:rPr>
        <w:t>3</w:t>
      </w:r>
      <w:r w:rsidR="00582779" w:rsidRPr="00AB7405">
        <w:rPr>
          <w:bCs/>
          <w:iCs/>
        </w:rPr>
        <w:t xml:space="preserve"> i</w:t>
      </w:r>
      <w:r w:rsidR="00582779" w:rsidRPr="0085047C">
        <w:rPr>
          <w:bCs/>
          <w:iCs/>
        </w:rPr>
        <w:t xml:space="preserve">zglītības iestādēs, </w:t>
      </w:r>
      <w:r w:rsidR="00E7600E" w:rsidRPr="0085047C">
        <w:rPr>
          <w:bCs/>
          <w:iCs/>
        </w:rPr>
        <w:t xml:space="preserve">kā arī </w:t>
      </w:r>
      <w:r w:rsidR="00582779" w:rsidRPr="0085047C">
        <w:rPr>
          <w:bCs/>
          <w:iCs/>
        </w:rPr>
        <w:t xml:space="preserve">pārskati iesniegti par </w:t>
      </w:r>
      <w:r w:rsidR="00E7600E" w:rsidRPr="0085047C">
        <w:rPr>
          <w:bCs/>
          <w:iCs/>
        </w:rPr>
        <w:t xml:space="preserve">situāciju </w:t>
      </w:r>
      <w:r w:rsidR="00564E7B">
        <w:rPr>
          <w:bCs/>
          <w:iCs/>
        </w:rPr>
        <w:t>sešās</w:t>
      </w:r>
      <w:r w:rsidR="00E7600E" w:rsidRPr="0085047C">
        <w:rPr>
          <w:bCs/>
          <w:iCs/>
        </w:rPr>
        <w:t xml:space="preserve"> likvidētajās izglītības iestādēs; </w:t>
      </w:r>
    </w:p>
    <w:p w14:paraId="039A4FF3" w14:textId="77777777" w:rsidR="00BD27AC" w:rsidRPr="0085047C" w:rsidRDefault="00372F99" w:rsidP="00372F99">
      <w:pPr>
        <w:pStyle w:val="ListParagraph"/>
        <w:numPr>
          <w:ilvl w:val="0"/>
          <w:numId w:val="4"/>
        </w:numPr>
        <w:jc w:val="both"/>
      </w:pPr>
      <w:r w:rsidRPr="0085047C">
        <w:rPr>
          <w:bCs/>
          <w:iCs/>
        </w:rPr>
        <w:t xml:space="preserve">Zemgales reģiona </w:t>
      </w:r>
      <w:r w:rsidRPr="009238CF">
        <w:rPr>
          <w:bCs/>
          <w:iCs/>
        </w:rPr>
        <w:t>9</w:t>
      </w:r>
      <w:r w:rsidRPr="008120AD">
        <w:rPr>
          <w:bCs/>
          <w:iCs/>
          <w:color w:val="FF0000"/>
        </w:rPr>
        <w:t xml:space="preserve"> </w:t>
      </w:r>
      <w:r w:rsidRPr="0085047C">
        <w:rPr>
          <w:bCs/>
          <w:iCs/>
        </w:rPr>
        <w:t>pašvaldībām</w:t>
      </w:r>
      <w:r w:rsidRPr="0085047C">
        <w:t xml:space="preserve"> par </w:t>
      </w:r>
      <w:r w:rsidRPr="0085047C">
        <w:rPr>
          <w:bCs/>
          <w:iCs/>
        </w:rPr>
        <w:t xml:space="preserve">ugunsaizsardzības sistēmu </w:t>
      </w:r>
      <w:r w:rsidRPr="0085047C">
        <w:t>ekspluatāciju</w:t>
      </w:r>
      <w:r w:rsidR="00A86893" w:rsidRPr="0085047C">
        <w:t xml:space="preserve"> </w:t>
      </w:r>
      <w:r w:rsidR="00A86893" w:rsidRPr="009238CF">
        <w:t>1</w:t>
      </w:r>
      <w:r w:rsidR="00105480">
        <w:t>2</w:t>
      </w:r>
      <w:r w:rsidRPr="009238CF">
        <w:rPr>
          <w:bCs/>
          <w:iCs/>
        </w:rPr>
        <w:t xml:space="preserve"> </w:t>
      </w:r>
      <w:r w:rsidRPr="0085047C">
        <w:rPr>
          <w:bCs/>
          <w:iCs/>
        </w:rPr>
        <w:t>izglītības iestādēs</w:t>
      </w:r>
      <w:r w:rsidR="00A86893" w:rsidRPr="0085047C">
        <w:rPr>
          <w:bCs/>
          <w:iCs/>
        </w:rPr>
        <w:t xml:space="preserve"> un </w:t>
      </w:r>
      <w:r w:rsidR="00B338EE">
        <w:rPr>
          <w:bCs/>
          <w:iCs/>
        </w:rPr>
        <w:t>vienā</w:t>
      </w:r>
      <w:r w:rsidR="00570938" w:rsidRPr="0085047C">
        <w:rPr>
          <w:bCs/>
          <w:iCs/>
        </w:rPr>
        <w:t xml:space="preserve"> likvidētās </w:t>
      </w:r>
      <w:r w:rsidR="00BD27AC" w:rsidRPr="0085047C">
        <w:rPr>
          <w:bCs/>
          <w:iCs/>
        </w:rPr>
        <w:t>izglītības iestā</w:t>
      </w:r>
      <w:r w:rsidR="00570938" w:rsidRPr="0085047C">
        <w:rPr>
          <w:bCs/>
          <w:iCs/>
        </w:rPr>
        <w:t>d</w:t>
      </w:r>
      <w:r w:rsidR="0085047C">
        <w:rPr>
          <w:bCs/>
          <w:iCs/>
        </w:rPr>
        <w:t>ē</w:t>
      </w:r>
      <w:r w:rsidR="00BC764B" w:rsidRPr="0085047C">
        <w:rPr>
          <w:bCs/>
          <w:iCs/>
        </w:rPr>
        <w:t>;</w:t>
      </w:r>
    </w:p>
    <w:p w14:paraId="51F9D5C6" w14:textId="77777777" w:rsidR="00372F99" w:rsidRPr="0085047C" w:rsidRDefault="00372F99" w:rsidP="00372F99">
      <w:pPr>
        <w:pStyle w:val="ListParagraph"/>
        <w:numPr>
          <w:ilvl w:val="0"/>
          <w:numId w:val="4"/>
        </w:numPr>
        <w:jc w:val="both"/>
      </w:pPr>
      <w:r w:rsidRPr="0085047C">
        <w:rPr>
          <w:bCs/>
          <w:iCs/>
        </w:rPr>
        <w:t xml:space="preserve">Kurzemes reģiona 8 </w:t>
      </w:r>
      <w:r w:rsidRPr="0085047C">
        <w:t xml:space="preserve">pašvaldībām par </w:t>
      </w:r>
      <w:r w:rsidRPr="0085047C">
        <w:rPr>
          <w:bCs/>
          <w:iCs/>
        </w:rPr>
        <w:t xml:space="preserve">ugunsaizsardzības sistēmu </w:t>
      </w:r>
      <w:r w:rsidRPr="0085047C">
        <w:t>ekspluatāciju</w:t>
      </w:r>
      <w:r w:rsidRPr="0085047C">
        <w:rPr>
          <w:bCs/>
          <w:iCs/>
        </w:rPr>
        <w:t xml:space="preserve"> 1</w:t>
      </w:r>
      <w:r w:rsidR="004B6046" w:rsidRPr="0085047C">
        <w:rPr>
          <w:bCs/>
          <w:iCs/>
        </w:rPr>
        <w:t>3</w:t>
      </w:r>
      <w:r w:rsidRPr="0085047C">
        <w:rPr>
          <w:bCs/>
          <w:iCs/>
        </w:rPr>
        <w:t xml:space="preserve"> izglītības iestādēs</w:t>
      </w:r>
      <w:r w:rsidR="00714D1B" w:rsidRPr="0085047C">
        <w:rPr>
          <w:bCs/>
          <w:iCs/>
        </w:rPr>
        <w:t xml:space="preserve"> un </w:t>
      </w:r>
      <w:r w:rsidR="005C3B71" w:rsidRPr="0085047C">
        <w:rPr>
          <w:bCs/>
          <w:iCs/>
        </w:rPr>
        <w:t>trīs</w:t>
      </w:r>
      <w:r w:rsidR="00570938" w:rsidRPr="0085047C">
        <w:rPr>
          <w:bCs/>
          <w:iCs/>
        </w:rPr>
        <w:t xml:space="preserve"> likvidēt</w:t>
      </w:r>
      <w:r w:rsidR="005C3B71" w:rsidRPr="0085047C">
        <w:rPr>
          <w:bCs/>
          <w:iCs/>
        </w:rPr>
        <w:t>o</w:t>
      </w:r>
      <w:r w:rsidR="00714D1B" w:rsidRPr="0085047C">
        <w:rPr>
          <w:bCs/>
          <w:iCs/>
        </w:rPr>
        <w:t xml:space="preserve"> izglītības iestā</w:t>
      </w:r>
      <w:r w:rsidR="007D0D87" w:rsidRPr="0085047C">
        <w:rPr>
          <w:bCs/>
          <w:iCs/>
        </w:rPr>
        <w:t>žu</w:t>
      </w:r>
      <w:r w:rsidR="00714D1B" w:rsidRPr="0085047C">
        <w:rPr>
          <w:bCs/>
          <w:iCs/>
        </w:rPr>
        <w:t xml:space="preserve"> ēkā</w:t>
      </w:r>
      <w:r w:rsidR="007D0D87" w:rsidRPr="0085047C">
        <w:rPr>
          <w:bCs/>
          <w:iCs/>
        </w:rPr>
        <w:t>s</w:t>
      </w:r>
      <w:r w:rsidR="00BC764B" w:rsidRPr="0085047C">
        <w:rPr>
          <w:bCs/>
          <w:iCs/>
        </w:rPr>
        <w:t>;</w:t>
      </w:r>
    </w:p>
    <w:p w14:paraId="788AE51E" w14:textId="77777777" w:rsidR="00DB5F92" w:rsidRPr="008120AD" w:rsidRDefault="00DB5F92" w:rsidP="00372F99">
      <w:pPr>
        <w:pStyle w:val="ListParagraph"/>
        <w:numPr>
          <w:ilvl w:val="0"/>
          <w:numId w:val="4"/>
        </w:numPr>
        <w:jc w:val="both"/>
      </w:pPr>
      <w:r w:rsidRPr="0085047C">
        <w:rPr>
          <w:bCs/>
          <w:iCs/>
        </w:rPr>
        <w:t>Latgales reģiona 1</w:t>
      </w:r>
      <w:r w:rsidR="001E3133">
        <w:rPr>
          <w:bCs/>
          <w:iCs/>
        </w:rPr>
        <w:t>4</w:t>
      </w:r>
      <w:r w:rsidRPr="0085047C">
        <w:rPr>
          <w:bCs/>
          <w:iCs/>
        </w:rPr>
        <w:t xml:space="preserve"> </w:t>
      </w:r>
      <w:r w:rsidRPr="0085047C">
        <w:t xml:space="preserve">pašvaldībām par </w:t>
      </w:r>
      <w:r w:rsidRPr="0085047C">
        <w:rPr>
          <w:bCs/>
          <w:iCs/>
        </w:rPr>
        <w:t xml:space="preserve">ugunsaizsardzības sistēmu </w:t>
      </w:r>
      <w:r w:rsidRPr="0085047C">
        <w:t>ekspluatāciju 2</w:t>
      </w:r>
      <w:r w:rsidR="0085047C" w:rsidRPr="0085047C">
        <w:t>4</w:t>
      </w:r>
      <w:r w:rsidRPr="0085047C">
        <w:rPr>
          <w:bCs/>
          <w:iCs/>
        </w:rPr>
        <w:t xml:space="preserve"> izglītības iestādēs un</w:t>
      </w:r>
      <w:r w:rsidR="00BD27AC" w:rsidRPr="0085047C">
        <w:rPr>
          <w:bCs/>
          <w:iCs/>
        </w:rPr>
        <w:t xml:space="preserve"> </w:t>
      </w:r>
      <w:r w:rsidR="0085047C" w:rsidRPr="0085047C">
        <w:rPr>
          <w:bCs/>
          <w:iCs/>
        </w:rPr>
        <w:t xml:space="preserve">piecu </w:t>
      </w:r>
      <w:r w:rsidR="00CF20C4" w:rsidRPr="0085047C">
        <w:rPr>
          <w:bCs/>
          <w:iCs/>
        </w:rPr>
        <w:t xml:space="preserve">likvidēto </w:t>
      </w:r>
      <w:r w:rsidR="00BD27AC" w:rsidRPr="0085047C">
        <w:rPr>
          <w:bCs/>
          <w:iCs/>
        </w:rPr>
        <w:t>izglītības iestāžu ēkās</w:t>
      </w:r>
      <w:r w:rsidRPr="004E5E9D">
        <w:rPr>
          <w:bCs/>
          <w:iCs/>
        </w:rPr>
        <w:t>.</w:t>
      </w:r>
      <w:r w:rsidR="0085047C">
        <w:rPr>
          <w:bCs/>
          <w:iCs/>
        </w:rPr>
        <w:t xml:space="preserve"> Pārskats nav iesniegts par likvidēto Silajāņu pamatskolu Riebiņu novadā, bet saņemta informācija no pagasta pārvaldes par situāciju skolas ēkā.</w:t>
      </w:r>
    </w:p>
    <w:p w14:paraId="0384A816" w14:textId="77777777" w:rsidR="008120AD" w:rsidRPr="00CA4B53" w:rsidRDefault="008120AD" w:rsidP="008120AD">
      <w:pPr>
        <w:ind w:left="28" w:firstLine="692"/>
        <w:jc w:val="both"/>
      </w:pPr>
      <w:r w:rsidRPr="00CA4B53">
        <w:t xml:space="preserve">Aģentūra ir apkopojusi novadu pašvaldību pārskatos sniegto informāciju par </w:t>
      </w:r>
      <w:r w:rsidRPr="00CA4B53">
        <w:rPr>
          <w:bCs/>
          <w:iCs/>
        </w:rPr>
        <w:t xml:space="preserve">ugunsaizsardzības sistēmu </w:t>
      </w:r>
      <w:r w:rsidRPr="00CA4B53">
        <w:t xml:space="preserve">ekspluatāciju noteiktajā periodā. </w:t>
      </w:r>
    </w:p>
    <w:p w14:paraId="133114F5" w14:textId="77777777" w:rsidR="008120AD" w:rsidRPr="003643E5" w:rsidRDefault="008120AD" w:rsidP="008120AD">
      <w:pPr>
        <w:ind w:firstLine="720"/>
        <w:jc w:val="both"/>
        <w:rPr>
          <w:bCs/>
          <w:iCs/>
        </w:rPr>
      </w:pPr>
      <w:r w:rsidRPr="008B6F67">
        <w:t xml:space="preserve">Pārskatos </w:t>
      </w:r>
      <w:r>
        <w:t>to iesniedzējiem bija jānorāda</w:t>
      </w:r>
      <w:r w:rsidRPr="008B6F67">
        <w:t xml:space="preserve"> vispārīga informācija par bērnu skaitu izglītības iestādēs, par izvietotajām un izmantotajām gulēšanas vietām internātos vai pirmsskolas izglītības iestādēs, kā arī </w:t>
      </w:r>
      <w:r>
        <w:t xml:space="preserve">jāsniedz </w:t>
      </w:r>
      <w:r w:rsidRPr="008B6F67">
        <w:t xml:space="preserve">detalizētas ziņas par </w:t>
      </w:r>
      <w:r w:rsidRPr="008B6F67">
        <w:rPr>
          <w:bCs/>
          <w:iCs/>
        </w:rPr>
        <w:t xml:space="preserve">ugunsaizsardzības sistēmu darbību pārskata periodā, konkretizējot informāciju par gadījumiem, kad sistēma ir konstatējusi </w:t>
      </w:r>
      <w:r w:rsidRPr="003643E5">
        <w:rPr>
          <w:bCs/>
          <w:iCs/>
        </w:rPr>
        <w:t xml:space="preserve">ugunsgrēka vai citu ārkārtas gadījumu. </w:t>
      </w:r>
    </w:p>
    <w:p w14:paraId="5CFDC0FC" w14:textId="47B624DC" w:rsidR="008120AD" w:rsidRPr="003643E5" w:rsidRDefault="008120AD" w:rsidP="008120AD">
      <w:pPr>
        <w:ind w:firstLine="720"/>
        <w:jc w:val="both"/>
        <w:rPr>
          <w:bCs/>
          <w:iCs/>
        </w:rPr>
      </w:pPr>
      <w:r w:rsidRPr="003643E5">
        <w:rPr>
          <w:bCs/>
          <w:iCs/>
        </w:rPr>
        <w:t xml:space="preserve">Šajā noslēguma pārskatā tika lūgts sniegt papildu informāciju, novērtējot projekta rezultātus un aktuālo informāciju </w:t>
      </w:r>
      <w:r w:rsidRPr="003643E5">
        <w:t xml:space="preserve">par </w:t>
      </w:r>
      <w:r w:rsidRPr="003643E5">
        <w:rPr>
          <w:bCs/>
          <w:iCs/>
        </w:rPr>
        <w:t>telpu izmantošanu pēc iestādes slēgšanas.</w:t>
      </w:r>
    </w:p>
    <w:p w14:paraId="0DE1766A" w14:textId="77777777" w:rsidR="00285D1F" w:rsidRDefault="00285D1F" w:rsidP="00AE54A3">
      <w:pPr>
        <w:ind w:left="360"/>
        <w:jc w:val="center"/>
        <w:rPr>
          <w:b/>
          <w:highlight w:val="yellow"/>
        </w:rPr>
      </w:pPr>
    </w:p>
    <w:p w14:paraId="1D888572" w14:textId="77777777" w:rsidR="00D519F8" w:rsidRPr="000C2ED1" w:rsidRDefault="00D519F8" w:rsidP="00AE54A3">
      <w:pPr>
        <w:ind w:left="360"/>
        <w:jc w:val="center"/>
        <w:rPr>
          <w:b/>
          <w:highlight w:val="yellow"/>
        </w:rPr>
      </w:pPr>
    </w:p>
    <w:p w14:paraId="19741E17" w14:textId="77777777" w:rsidR="00AE54A3" w:rsidRPr="008C1EF1" w:rsidRDefault="00AE54A3" w:rsidP="00AE54A3">
      <w:pPr>
        <w:ind w:left="360"/>
        <w:jc w:val="center"/>
        <w:rPr>
          <w:b/>
        </w:rPr>
      </w:pPr>
      <w:r w:rsidRPr="008C1EF1">
        <w:rPr>
          <w:b/>
        </w:rPr>
        <w:t xml:space="preserve">Apkopotā informācija par </w:t>
      </w:r>
      <w:r w:rsidRPr="008C1EF1">
        <w:rPr>
          <w:b/>
          <w:bCs/>
          <w:iCs/>
        </w:rPr>
        <w:t>ugunsaizsardzības sistēmu</w:t>
      </w:r>
      <w:r w:rsidRPr="008C1EF1">
        <w:rPr>
          <w:bCs/>
          <w:iCs/>
        </w:rPr>
        <w:t xml:space="preserve"> </w:t>
      </w:r>
      <w:r w:rsidRPr="008C1EF1">
        <w:rPr>
          <w:b/>
        </w:rPr>
        <w:t xml:space="preserve">ekspluatāciju atbilstoši </w:t>
      </w:r>
      <w:r w:rsidR="00533C3D" w:rsidRPr="008C1EF1">
        <w:rPr>
          <w:b/>
        </w:rPr>
        <w:t>pārskatos norādītajam</w:t>
      </w:r>
      <w:r w:rsidR="00917E72" w:rsidRPr="008C1EF1">
        <w:rPr>
          <w:b/>
        </w:rPr>
        <w:t>.</w:t>
      </w:r>
    </w:p>
    <w:p w14:paraId="16B30A43" w14:textId="77777777" w:rsidR="00F75E51" w:rsidRPr="000C2ED1" w:rsidRDefault="00F75E51" w:rsidP="00F75E51">
      <w:pPr>
        <w:ind w:firstLine="720"/>
        <w:jc w:val="both"/>
        <w:rPr>
          <w:bCs/>
          <w:iCs/>
          <w:highlight w:val="yellow"/>
        </w:rPr>
      </w:pPr>
    </w:p>
    <w:p w14:paraId="6D9D5EC4" w14:textId="77777777" w:rsidR="00DF68C4" w:rsidRDefault="00FC613F" w:rsidP="00FC613F">
      <w:pPr>
        <w:ind w:firstLine="720"/>
        <w:jc w:val="both"/>
      </w:pPr>
      <w:r w:rsidRPr="00043973">
        <w:t xml:space="preserve">Apkopojot novadu pašvaldību iesniegtos pārskatus, Aģentūra konstatēja, ka </w:t>
      </w:r>
      <w:r w:rsidR="00F30701" w:rsidRPr="00043973">
        <w:t xml:space="preserve">pārskata periodā </w:t>
      </w:r>
      <w:r w:rsidR="00043973" w:rsidRPr="00383900">
        <w:t>9</w:t>
      </w:r>
      <w:r w:rsidR="003158D6" w:rsidRPr="00383900">
        <w:t>7</w:t>
      </w:r>
      <w:r w:rsidRPr="00383900">
        <w:t xml:space="preserve"> izglītības</w:t>
      </w:r>
      <w:r w:rsidRPr="00043973">
        <w:t xml:space="preserve"> iestādē</w:t>
      </w:r>
      <w:r w:rsidR="00522380" w:rsidRPr="00043973">
        <w:t>s</w:t>
      </w:r>
      <w:r w:rsidR="00BD3C4F" w:rsidRPr="00043973">
        <w:t>, kuru telpās ir uzstādītas</w:t>
      </w:r>
      <w:r w:rsidRPr="00043973">
        <w:t xml:space="preserve"> </w:t>
      </w:r>
      <w:r w:rsidR="00BD3C4F" w:rsidRPr="00043973">
        <w:t xml:space="preserve">sistēmas, </w:t>
      </w:r>
      <w:r w:rsidR="00F30701" w:rsidRPr="00043973">
        <w:t xml:space="preserve">kopumā </w:t>
      </w:r>
      <w:r w:rsidR="00B338EE">
        <w:t>uzturējās</w:t>
      </w:r>
      <w:r w:rsidR="00A86893" w:rsidRPr="00043973">
        <w:t xml:space="preserve"> </w:t>
      </w:r>
      <w:r w:rsidR="00DF68C4" w:rsidRPr="00085306">
        <w:t>15</w:t>
      </w:r>
      <w:r w:rsidR="004109B2" w:rsidRPr="00085306">
        <w:t xml:space="preserve"> </w:t>
      </w:r>
      <w:r w:rsidR="00DF68C4" w:rsidRPr="00085306">
        <w:t xml:space="preserve">283 </w:t>
      </w:r>
      <w:r w:rsidR="00A86893" w:rsidRPr="00085306">
        <w:t>bērn</w:t>
      </w:r>
      <w:r w:rsidR="006E471A" w:rsidRPr="00085306">
        <w:t>i</w:t>
      </w:r>
      <w:r w:rsidR="00A86893" w:rsidRPr="00043973">
        <w:t xml:space="preserve">, </w:t>
      </w:r>
      <w:r w:rsidR="00F30701" w:rsidRPr="00043973">
        <w:t>n</w:t>
      </w:r>
      <w:r w:rsidRPr="00043973">
        <w:t xml:space="preserve">o </w:t>
      </w:r>
      <w:r w:rsidRPr="00085306">
        <w:t xml:space="preserve">tiem </w:t>
      </w:r>
      <w:r w:rsidR="00DF68C4" w:rsidRPr="00085306">
        <w:t>13</w:t>
      </w:r>
      <w:r w:rsidR="004109B2" w:rsidRPr="00085306">
        <w:t xml:space="preserve"> 488</w:t>
      </w:r>
      <w:r w:rsidR="004109B2" w:rsidRPr="004109B2">
        <w:t xml:space="preserve"> </w:t>
      </w:r>
      <w:r w:rsidRPr="004109B2">
        <w:t xml:space="preserve">ir skolēni, bet </w:t>
      </w:r>
      <w:r w:rsidR="0092443D" w:rsidRPr="004109B2">
        <w:t>1</w:t>
      </w:r>
      <w:r w:rsidR="00155573" w:rsidRPr="004109B2">
        <w:t>7</w:t>
      </w:r>
      <w:r w:rsidR="004109B2" w:rsidRPr="004109B2">
        <w:t>95</w:t>
      </w:r>
      <w:r w:rsidR="00F30701" w:rsidRPr="00043973">
        <w:t xml:space="preserve"> – </w:t>
      </w:r>
      <w:r w:rsidRPr="00043973">
        <w:t>pirmsskolas izglītības iestāžu audzēkņi</w:t>
      </w:r>
      <w:r w:rsidR="00EC0B66" w:rsidRPr="00043973">
        <w:t xml:space="preserve"> (skatīt 1.</w:t>
      </w:r>
      <w:r w:rsidR="00316C46" w:rsidRPr="00043973">
        <w:t>t</w:t>
      </w:r>
      <w:r w:rsidR="0042030F" w:rsidRPr="00043973">
        <w:t>abulu</w:t>
      </w:r>
      <w:r w:rsidR="00EC0B66" w:rsidRPr="00043973">
        <w:t xml:space="preserve"> un 1.</w:t>
      </w:r>
      <w:r w:rsidR="00316C46" w:rsidRPr="00043973">
        <w:t>pielikumu</w:t>
      </w:r>
      <w:r w:rsidR="0042030F" w:rsidRPr="00043973">
        <w:t>).</w:t>
      </w:r>
      <w:r w:rsidR="00354E2E" w:rsidRPr="00043973">
        <w:t xml:space="preserve"> </w:t>
      </w:r>
      <w:r w:rsidR="00DF68C4">
        <w:t xml:space="preserve">Ziņas par izglītojamo skaitu </w:t>
      </w:r>
      <w:r w:rsidR="00740483">
        <w:t xml:space="preserve">ir </w:t>
      </w:r>
      <w:r w:rsidR="00DF68C4">
        <w:t>sniegtas par 2019./2020.</w:t>
      </w:r>
      <w:r w:rsidR="004068D0">
        <w:t xml:space="preserve"> </w:t>
      </w:r>
      <w:r w:rsidR="00DF68C4">
        <w:t>m.</w:t>
      </w:r>
      <w:r w:rsidR="004068D0">
        <w:t xml:space="preserve"> </w:t>
      </w:r>
      <w:r w:rsidR="00DF68C4">
        <w:t xml:space="preserve">g. </w:t>
      </w:r>
    </w:p>
    <w:p w14:paraId="49496868" w14:textId="77777777" w:rsidR="00DF68C4" w:rsidRDefault="00DF68C4" w:rsidP="00FC613F">
      <w:pPr>
        <w:ind w:firstLine="720"/>
        <w:jc w:val="both"/>
      </w:pPr>
    </w:p>
    <w:tbl>
      <w:tblPr>
        <w:tblStyle w:val="LightGrid-Accent6"/>
        <w:tblW w:w="7371" w:type="dxa"/>
        <w:tblInd w:w="959" w:type="dxa"/>
        <w:tblLook w:val="04A0" w:firstRow="1" w:lastRow="0" w:firstColumn="1" w:lastColumn="0" w:noHBand="0" w:noVBand="1"/>
      </w:tblPr>
      <w:tblGrid>
        <w:gridCol w:w="1457"/>
        <w:gridCol w:w="2268"/>
        <w:gridCol w:w="2126"/>
        <w:gridCol w:w="1520"/>
      </w:tblGrid>
      <w:tr w:rsidR="00DF68C4" w:rsidRPr="00A357E0" w14:paraId="7070CDB2" w14:textId="77777777" w:rsidTr="00DF68C4">
        <w:trPr>
          <w:cnfStyle w:val="100000000000" w:firstRow="1" w:lastRow="0" w:firstColumn="0" w:lastColumn="0" w:oddVBand="0" w:evenVBand="0" w:oddHBand="0"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1457" w:type="dxa"/>
            <w:shd w:val="clear" w:color="auto" w:fill="auto"/>
            <w:noWrap/>
            <w:hideMark/>
          </w:tcPr>
          <w:p w14:paraId="20374A81" w14:textId="77777777" w:rsidR="00DF68C4" w:rsidRPr="00A357E0" w:rsidRDefault="00DF68C4" w:rsidP="003158D6">
            <w:pPr>
              <w:ind w:left="299" w:hanging="299"/>
              <w:jc w:val="center"/>
              <w:rPr>
                <w:b w:val="0"/>
              </w:rPr>
            </w:pPr>
          </w:p>
          <w:p w14:paraId="0431FFD9" w14:textId="77777777" w:rsidR="00DF68C4" w:rsidRPr="00A357E0" w:rsidRDefault="00DF68C4" w:rsidP="003158D6">
            <w:pPr>
              <w:ind w:left="299" w:hanging="299"/>
              <w:jc w:val="center"/>
              <w:rPr>
                <w:b w:val="0"/>
              </w:rPr>
            </w:pPr>
            <w:r w:rsidRPr="00A357E0">
              <w:t>Reģions</w:t>
            </w:r>
          </w:p>
        </w:tc>
        <w:tc>
          <w:tcPr>
            <w:tcW w:w="2268" w:type="dxa"/>
            <w:shd w:val="clear" w:color="auto" w:fill="auto"/>
            <w:noWrap/>
            <w:hideMark/>
          </w:tcPr>
          <w:p w14:paraId="0D30D82A" w14:textId="77777777" w:rsidR="00DF68C4" w:rsidRPr="00A357E0" w:rsidRDefault="00DF68C4" w:rsidP="003158D6">
            <w:pPr>
              <w:jc w:val="center"/>
              <w:cnfStyle w:val="100000000000" w:firstRow="1" w:lastRow="0" w:firstColumn="0" w:lastColumn="0" w:oddVBand="0" w:evenVBand="0" w:oddHBand="0" w:evenHBand="0" w:firstRowFirstColumn="0" w:firstRowLastColumn="0" w:lastRowFirstColumn="0" w:lastRowLastColumn="0"/>
              <w:rPr>
                <w:b w:val="0"/>
              </w:rPr>
            </w:pPr>
            <w:r w:rsidRPr="00A357E0">
              <w:t>Skolēnu skaits vispārizglītojošās skolās</w:t>
            </w:r>
          </w:p>
        </w:tc>
        <w:tc>
          <w:tcPr>
            <w:tcW w:w="2126" w:type="dxa"/>
            <w:shd w:val="clear" w:color="auto" w:fill="auto"/>
            <w:noWrap/>
            <w:hideMark/>
          </w:tcPr>
          <w:p w14:paraId="25E17CCE" w14:textId="77777777" w:rsidR="00DF68C4" w:rsidRPr="00A357E0" w:rsidRDefault="00DF68C4" w:rsidP="003158D6">
            <w:pPr>
              <w:jc w:val="center"/>
              <w:cnfStyle w:val="100000000000" w:firstRow="1" w:lastRow="0" w:firstColumn="0" w:lastColumn="0" w:oddVBand="0" w:evenVBand="0" w:oddHBand="0" w:evenHBand="0" w:firstRowFirstColumn="0" w:firstRowLastColumn="0" w:lastRowFirstColumn="0" w:lastRowLastColumn="0"/>
              <w:rPr>
                <w:b w:val="0"/>
              </w:rPr>
            </w:pPr>
            <w:r w:rsidRPr="00A357E0">
              <w:t>Bērnu skaits pirmsskolas izglītības iestādēs</w:t>
            </w:r>
          </w:p>
        </w:tc>
        <w:tc>
          <w:tcPr>
            <w:tcW w:w="1520" w:type="dxa"/>
            <w:shd w:val="clear" w:color="auto" w:fill="auto"/>
          </w:tcPr>
          <w:p w14:paraId="567DB17E" w14:textId="77777777" w:rsidR="00DF68C4" w:rsidRPr="00A357E0" w:rsidRDefault="00DF68C4" w:rsidP="003158D6">
            <w:pPr>
              <w:jc w:val="center"/>
              <w:cnfStyle w:val="100000000000" w:firstRow="1" w:lastRow="0" w:firstColumn="0" w:lastColumn="0" w:oddVBand="0" w:evenVBand="0" w:oddHBand="0" w:evenHBand="0" w:firstRowFirstColumn="0" w:firstRowLastColumn="0" w:lastRowFirstColumn="0" w:lastRowLastColumn="0"/>
              <w:rPr>
                <w:b w:val="0"/>
              </w:rPr>
            </w:pPr>
          </w:p>
          <w:p w14:paraId="2F0F13A1" w14:textId="77777777" w:rsidR="00DF68C4" w:rsidRPr="00A357E0" w:rsidRDefault="00DF68C4" w:rsidP="003158D6">
            <w:pPr>
              <w:jc w:val="center"/>
              <w:cnfStyle w:val="100000000000" w:firstRow="1" w:lastRow="0" w:firstColumn="0" w:lastColumn="0" w:oddVBand="0" w:evenVBand="0" w:oddHBand="0" w:evenHBand="0" w:firstRowFirstColumn="0" w:firstRowLastColumn="0" w:lastRowFirstColumn="0" w:lastRowLastColumn="0"/>
              <w:rPr>
                <w:b w:val="0"/>
              </w:rPr>
            </w:pPr>
            <w:r w:rsidRPr="00A357E0">
              <w:t>Kopā</w:t>
            </w:r>
          </w:p>
        </w:tc>
      </w:tr>
      <w:tr w:rsidR="00DF68C4" w:rsidRPr="00A357E0" w14:paraId="3DC5C649" w14:textId="77777777" w:rsidTr="00DF68C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57" w:type="dxa"/>
            <w:noWrap/>
            <w:hideMark/>
          </w:tcPr>
          <w:p w14:paraId="32900712" w14:textId="77777777" w:rsidR="00DF68C4" w:rsidRPr="00A357E0" w:rsidRDefault="00DF68C4" w:rsidP="003158D6">
            <w:pPr>
              <w:rPr>
                <w:color w:val="000000"/>
              </w:rPr>
            </w:pPr>
            <w:r w:rsidRPr="00A357E0">
              <w:rPr>
                <w:color w:val="000000"/>
              </w:rPr>
              <w:t>RĪGA</w:t>
            </w:r>
          </w:p>
        </w:tc>
        <w:tc>
          <w:tcPr>
            <w:tcW w:w="2268" w:type="dxa"/>
            <w:noWrap/>
            <w:hideMark/>
          </w:tcPr>
          <w:p w14:paraId="5A6C1C79" w14:textId="77777777" w:rsidR="00DF68C4" w:rsidRPr="00A357E0" w:rsidRDefault="00DF68C4" w:rsidP="003158D6">
            <w:pPr>
              <w:jc w:val="center"/>
              <w:cnfStyle w:val="000000100000" w:firstRow="0" w:lastRow="0" w:firstColumn="0" w:lastColumn="0" w:oddVBand="0" w:evenVBand="0" w:oddHBand="1" w:evenHBand="0" w:firstRowFirstColumn="0" w:firstRowLastColumn="0" w:lastRowFirstColumn="0" w:lastRowLastColumn="0"/>
              <w:rPr>
                <w:color w:val="000000"/>
              </w:rPr>
            </w:pPr>
            <w:r w:rsidRPr="00A357E0">
              <w:rPr>
                <w:color w:val="000000"/>
              </w:rPr>
              <w:t>1</w:t>
            </w:r>
            <w:r>
              <w:rPr>
                <w:color w:val="000000"/>
              </w:rPr>
              <w:t>505</w:t>
            </w:r>
          </w:p>
        </w:tc>
        <w:tc>
          <w:tcPr>
            <w:tcW w:w="2126" w:type="dxa"/>
            <w:noWrap/>
            <w:hideMark/>
          </w:tcPr>
          <w:p w14:paraId="008D2D1F" w14:textId="77777777" w:rsidR="00DF68C4" w:rsidRPr="00A357E0" w:rsidRDefault="00DF68C4" w:rsidP="003158D6">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749</w:t>
            </w:r>
          </w:p>
        </w:tc>
        <w:tc>
          <w:tcPr>
            <w:tcW w:w="1520" w:type="dxa"/>
          </w:tcPr>
          <w:p w14:paraId="4308A599" w14:textId="77777777" w:rsidR="00DF68C4" w:rsidRPr="00A357E0" w:rsidRDefault="00DF68C4" w:rsidP="003158D6">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2254</w:t>
            </w:r>
          </w:p>
        </w:tc>
      </w:tr>
      <w:tr w:rsidR="00DF68C4" w:rsidRPr="00A357E0" w14:paraId="4E461223" w14:textId="77777777" w:rsidTr="00DF68C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57" w:type="dxa"/>
            <w:noWrap/>
          </w:tcPr>
          <w:p w14:paraId="6754AC71" w14:textId="77777777" w:rsidR="00DF68C4" w:rsidRPr="00A357E0" w:rsidRDefault="00DF68C4" w:rsidP="003158D6">
            <w:pPr>
              <w:ind w:left="284" w:hanging="284"/>
              <w:rPr>
                <w:color w:val="000000"/>
              </w:rPr>
            </w:pPr>
            <w:r w:rsidRPr="00A357E0">
              <w:rPr>
                <w:color w:val="000000"/>
              </w:rPr>
              <w:t>KURZEME</w:t>
            </w:r>
          </w:p>
        </w:tc>
        <w:tc>
          <w:tcPr>
            <w:tcW w:w="2268" w:type="dxa"/>
            <w:noWrap/>
          </w:tcPr>
          <w:p w14:paraId="366867A8" w14:textId="77777777" w:rsidR="00DF68C4" w:rsidRPr="00A357E0" w:rsidRDefault="00DF68C4" w:rsidP="003158D6">
            <w:pPr>
              <w:jc w:val="center"/>
              <w:cnfStyle w:val="000000010000" w:firstRow="0" w:lastRow="0" w:firstColumn="0" w:lastColumn="0" w:oddVBand="0" w:evenVBand="0" w:oddHBand="0" w:evenHBand="1" w:firstRowFirstColumn="0" w:firstRowLastColumn="0" w:lastRowFirstColumn="0" w:lastRowLastColumn="0"/>
            </w:pPr>
            <w:r>
              <w:t>2144</w:t>
            </w:r>
          </w:p>
        </w:tc>
        <w:tc>
          <w:tcPr>
            <w:tcW w:w="2126" w:type="dxa"/>
            <w:noWrap/>
          </w:tcPr>
          <w:p w14:paraId="5E5D747E" w14:textId="77777777" w:rsidR="00DF68C4" w:rsidRPr="00A357E0" w:rsidRDefault="00DF68C4" w:rsidP="003158D6">
            <w:pPr>
              <w:jc w:val="center"/>
              <w:cnfStyle w:val="000000010000" w:firstRow="0" w:lastRow="0" w:firstColumn="0" w:lastColumn="0" w:oddVBand="0" w:evenVBand="0" w:oddHBand="0" w:evenHBand="1" w:firstRowFirstColumn="0" w:firstRowLastColumn="0" w:lastRowFirstColumn="0" w:lastRowLastColumn="0"/>
            </w:pPr>
            <w:r>
              <w:t>225</w:t>
            </w:r>
          </w:p>
        </w:tc>
        <w:tc>
          <w:tcPr>
            <w:tcW w:w="1520" w:type="dxa"/>
          </w:tcPr>
          <w:p w14:paraId="424AE528" w14:textId="77777777" w:rsidR="00DF68C4" w:rsidRPr="00A357E0" w:rsidRDefault="00DF68C4" w:rsidP="003158D6">
            <w:pPr>
              <w:jc w:val="center"/>
              <w:cnfStyle w:val="000000010000" w:firstRow="0" w:lastRow="0" w:firstColumn="0" w:lastColumn="0" w:oddVBand="0" w:evenVBand="0" w:oddHBand="0" w:evenHBand="1" w:firstRowFirstColumn="0" w:firstRowLastColumn="0" w:lastRowFirstColumn="0" w:lastRowLastColumn="0"/>
            </w:pPr>
            <w:r>
              <w:t>2369</w:t>
            </w:r>
          </w:p>
        </w:tc>
      </w:tr>
      <w:tr w:rsidR="00DF68C4" w:rsidRPr="00555CDF" w14:paraId="33EFCDCA" w14:textId="77777777" w:rsidTr="00DF68C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57" w:type="dxa"/>
            <w:noWrap/>
          </w:tcPr>
          <w:p w14:paraId="7132A40D" w14:textId="77777777" w:rsidR="00DF68C4" w:rsidRPr="000C2ED1" w:rsidRDefault="00DF68C4" w:rsidP="003158D6">
            <w:pPr>
              <w:rPr>
                <w:color w:val="000000"/>
                <w:highlight w:val="yellow"/>
              </w:rPr>
            </w:pPr>
            <w:r w:rsidRPr="00FC3464">
              <w:rPr>
                <w:color w:val="000000"/>
              </w:rPr>
              <w:t>LATGALE</w:t>
            </w:r>
          </w:p>
        </w:tc>
        <w:tc>
          <w:tcPr>
            <w:tcW w:w="2268" w:type="dxa"/>
            <w:noWrap/>
          </w:tcPr>
          <w:p w14:paraId="3ECC70AC" w14:textId="77777777" w:rsidR="00DF68C4" w:rsidRPr="00E418CA" w:rsidRDefault="00DF68C4" w:rsidP="003158D6">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3856</w:t>
            </w:r>
          </w:p>
        </w:tc>
        <w:tc>
          <w:tcPr>
            <w:tcW w:w="2126" w:type="dxa"/>
            <w:noWrap/>
          </w:tcPr>
          <w:p w14:paraId="440B4A54" w14:textId="77777777" w:rsidR="00DF68C4" w:rsidRPr="00E418CA" w:rsidRDefault="00DF68C4" w:rsidP="003158D6">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262</w:t>
            </w:r>
          </w:p>
        </w:tc>
        <w:tc>
          <w:tcPr>
            <w:tcW w:w="1520" w:type="dxa"/>
          </w:tcPr>
          <w:p w14:paraId="002F5C2D" w14:textId="77777777" w:rsidR="00DF68C4" w:rsidRPr="00555CDF" w:rsidRDefault="00DF68C4" w:rsidP="003158D6">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4118</w:t>
            </w:r>
          </w:p>
        </w:tc>
      </w:tr>
      <w:tr w:rsidR="00DF68C4" w:rsidRPr="00555CDF" w14:paraId="657D7E4C" w14:textId="77777777" w:rsidTr="00DF68C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57" w:type="dxa"/>
            <w:noWrap/>
          </w:tcPr>
          <w:p w14:paraId="11B69501" w14:textId="77777777" w:rsidR="00DF68C4" w:rsidRPr="000C2ED1" w:rsidRDefault="00DF68C4" w:rsidP="003158D6">
            <w:pPr>
              <w:rPr>
                <w:color w:val="000000"/>
                <w:highlight w:val="yellow"/>
              </w:rPr>
            </w:pPr>
            <w:r w:rsidRPr="00FC3464">
              <w:rPr>
                <w:color w:val="000000"/>
              </w:rPr>
              <w:lastRenderedPageBreak/>
              <w:t>VIDZEME</w:t>
            </w:r>
          </w:p>
        </w:tc>
        <w:tc>
          <w:tcPr>
            <w:tcW w:w="2268" w:type="dxa"/>
            <w:noWrap/>
          </w:tcPr>
          <w:p w14:paraId="247F0854" w14:textId="77777777" w:rsidR="00DF68C4" w:rsidRPr="00642449" w:rsidRDefault="00DF68C4" w:rsidP="003158D6">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41</w:t>
            </w:r>
            <w:r w:rsidR="00AB7405">
              <w:rPr>
                <w:color w:val="000000"/>
              </w:rPr>
              <w:t>31</w:t>
            </w:r>
          </w:p>
        </w:tc>
        <w:tc>
          <w:tcPr>
            <w:tcW w:w="2126" w:type="dxa"/>
            <w:noWrap/>
          </w:tcPr>
          <w:p w14:paraId="386F4480" w14:textId="77777777" w:rsidR="00DF68C4" w:rsidRPr="00642449" w:rsidRDefault="00DF68C4" w:rsidP="003158D6">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500</w:t>
            </w:r>
          </w:p>
        </w:tc>
        <w:tc>
          <w:tcPr>
            <w:tcW w:w="1520" w:type="dxa"/>
          </w:tcPr>
          <w:p w14:paraId="1FA3AF01" w14:textId="77777777" w:rsidR="00DF68C4" w:rsidRPr="00555CDF" w:rsidRDefault="000B763D" w:rsidP="003158D6">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4631</w:t>
            </w:r>
          </w:p>
        </w:tc>
      </w:tr>
      <w:tr w:rsidR="00DF68C4" w:rsidRPr="00555CDF" w14:paraId="649C813F" w14:textId="77777777" w:rsidTr="00DF68C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57" w:type="dxa"/>
            <w:noWrap/>
          </w:tcPr>
          <w:p w14:paraId="1A6307A6" w14:textId="77777777" w:rsidR="00DF68C4" w:rsidRPr="000C2ED1" w:rsidRDefault="00DF68C4" w:rsidP="003158D6">
            <w:pPr>
              <w:rPr>
                <w:color w:val="000000"/>
                <w:highlight w:val="yellow"/>
              </w:rPr>
            </w:pPr>
            <w:r w:rsidRPr="00642449">
              <w:rPr>
                <w:color w:val="000000"/>
              </w:rPr>
              <w:t>ZEMGALE</w:t>
            </w:r>
          </w:p>
        </w:tc>
        <w:tc>
          <w:tcPr>
            <w:tcW w:w="2268" w:type="dxa"/>
            <w:noWrap/>
          </w:tcPr>
          <w:p w14:paraId="64291D34" w14:textId="77777777" w:rsidR="00DF68C4" w:rsidRPr="00642449" w:rsidRDefault="00DF68C4" w:rsidP="003158D6">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18</w:t>
            </w:r>
            <w:r w:rsidR="000B763D">
              <w:rPr>
                <w:color w:val="000000"/>
              </w:rPr>
              <w:t>52</w:t>
            </w:r>
          </w:p>
        </w:tc>
        <w:tc>
          <w:tcPr>
            <w:tcW w:w="2126" w:type="dxa"/>
            <w:noWrap/>
          </w:tcPr>
          <w:p w14:paraId="1852530C" w14:textId="77777777" w:rsidR="00DF68C4" w:rsidRPr="00642449" w:rsidRDefault="00DF68C4" w:rsidP="003158D6">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59</w:t>
            </w:r>
          </w:p>
        </w:tc>
        <w:tc>
          <w:tcPr>
            <w:tcW w:w="1520" w:type="dxa"/>
          </w:tcPr>
          <w:p w14:paraId="2948B034" w14:textId="77777777" w:rsidR="00DF68C4" w:rsidRPr="00555CDF" w:rsidRDefault="00DF68C4" w:rsidP="003158D6">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r w:rsidR="000B763D">
              <w:rPr>
                <w:color w:val="000000"/>
              </w:rPr>
              <w:t>911</w:t>
            </w:r>
          </w:p>
        </w:tc>
      </w:tr>
      <w:tr w:rsidR="00DF68C4" w:rsidRPr="00555CDF" w14:paraId="09C90674" w14:textId="77777777" w:rsidTr="00DF68C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57" w:type="dxa"/>
            <w:noWrap/>
          </w:tcPr>
          <w:p w14:paraId="63173D3A" w14:textId="77777777" w:rsidR="00DF68C4" w:rsidRPr="000C2ED1" w:rsidRDefault="00DF68C4" w:rsidP="003158D6">
            <w:pPr>
              <w:rPr>
                <w:rFonts w:asciiTheme="minorHAnsi" w:eastAsiaTheme="minorEastAsia" w:hAnsiTheme="minorHAnsi" w:cstheme="minorBidi"/>
                <w:highlight w:val="yellow"/>
              </w:rPr>
            </w:pPr>
          </w:p>
        </w:tc>
        <w:tc>
          <w:tcPr>
            <w:tcW w:w="2268" w:type="dxa"/>
            <w:noWrap/>
          </w:tcPr>
          <w:p w14:paraId="0D94D721" w14:textId="77777777" w:rsidR="00DF68C4" w:rsidRPr="00FC3464" w:rsidRDefault="000B763D" w:rsidP="003158D6">
            <w:pPr>
              <w:jc w:val="center"/>
              <w:cnfStyle w:val="000000010000" w:firstRow="0" w:lastRow="0" w:firstColumn="0" w:lastColumn="0" w:oddVBand="0" w:evenVBand="0" w:oddHBand="0" w:evenHBand="1" w:firstRowFirstColumn="0" w:firstRowLastColumn="0" w:lastRowFirstColumn="0" w:lastRowLastColumn="0"/>
              <w:rPr>
                <w:b/>
              </w:rPr>
            </w:pPr>
            <w:r>
              <w:rPr>
                <w:b/>
              </w:rPr>
              <w:t>13 488</w:t>
            </w:r>
          </w:p>
        </w:tc>
        <w:tc>
          <w:tcPr>
            <w:tcW w:w="2126" w:type="dxa"/>
            <w:noWrap/>
          </w:tcPr>
          <w:p w14:paraId="220DC689" w14:textId="77777777" w:rsidR="00DF68C4" w:rsidRPr="00FC3464" w:rsidRDefault="00DF68C4" w:rsidP="003158D6">
            <w:pPr>
              <w:jc w:val="center"/>
              <w:cnfStyle w:val="000000010000" w:firstRow="0" w:lastRow="0" w:firstColumn="0" w:lastColumn="0" w:oddVBand="0" w:evenVBand="0" w:oddHBand="0" w:evenHBand="1" w:firstRowFirstColumn="0" w:firstRowLastColumn="0" w:lastRowFirstColumn="0" w:lastRowLastColumn="0"/>
              <w:rPr>
                <w:b/>
              </w:rPr>
            </w:pPr>
            <w:r>
              <w:rPr>
                <w:b/>
              </w:rPr>
              <w:t>1795</w:t>
            </w:r>
          </w:p>
        </w:tc>
        <w:tc>
          <w:tcPr>
            <w:tcW w:w="1520" w:type="dxa"/>
          </w:tcPr>
          <w:p w14:paraId="05863C6E" w14:textId="77777777" w:rsidR="00DF68C4" w:rsidRPr="00555CDF" w:rsidRDefault="000B763D" w:rsidP="003158D6">
            <w:pPr>
              <w:tabs>
                <w:tab w:val="left" w:pos="352"/>
                <w:tab w:val="left" w:pos="417"/>
                <w:tab w:val="left" w:pos="883"/>
              </w:tabs>
              <w:ind w:left="352"/>
              <w:cnfStyle w:val="000000010000" w:firstRow="0" w:lastRow="0" w:firstColumn="0" w:lastColumn="0" w:oddVBand="0" w:evenVBand="0" w:oddHBand="0" w:evenHBand="1" w:firstRowFirstColumn="0" w:firstRowLastColumn="0" w:lastRowFirstColumn="0" w:lastRowLastColumn="0"/>
              <w:rPr>
                <w:b/>
              </w:rPr>
            </w:pPr>
            <w:r>
              <w:rPr>
                <w:b/>
              </w:rPr>
              <w:t>15 2</w:t>
            </w:r>
            <w:r w:rsidR="00085306">
              <w:rPr>
                <w:b/>
              </w:rPr>
              <w:t>83</w:t>
            </w:r>
          </w:p>
        </w:tc>
      </w:tr>
    </w:tbl>
    <w:p w14:paraId="0009565A" w14:textId="77777777" w:rsidR="00E65DF7" w:rsidRDefault="00E65DF7" w:rsidP="00DF68C4">
      <w:pPr>
        <w:pStyle w:val="ListParagraph"/>
        <w:ind w:left="1080"/>
        <w:jc w:val="both"/>
      </w:pPr>
    </w:p>
    <w:p w14:paraId="014275BE" w14:textId="77777777" w:rsidR="00DF68C4" w:rsidRPr="005D2B56" w:rsidRDefault="00DF68C4" w:rsidP="00DF68C4">
      <w:pPr>
        <w:pStyle w:val="ListParagraph"/>
        <w:ind w:left="1080"/>
        <w:jc w:val="both"/>
        <w:rPr>
          <w:i/>
        </w:rPr>
      </w:pPr>
      <w:r w:rsidRPr="005D2B56">
        <w:t xml:space="preserve">1.tabula. </w:t>
      </w:r>
      <w:r w:rsidRPr="005D2B56">
        <w:rPr>
          <w:i/>
        </w:rPr>
        <w:t>Skolēnu</w:t>
      </w:r>
      <w:r w:rsidR="00C47396">
        <w:rPr>
          <w:i/>
        </w:rPr>
        <w:t>/</w:t>
      </w:r>
      <w:r w:rsidRPr="005D2B56">
        <w:rPr>
          <w:i/>
        </w:rPr>
        <w:t xml:space="preserve">bērnu skaits izglītības iestādēs </w:t>
      </w:r>
      <w:r w:rsidRPr="00074CBB">
        <w:rPr>
          <w:i/>
        </w:rPr>
        <w:t>201</w:t>
      </w:r>
      <w:r>
        <w:rPr>
          <w:i/>
        </w:rPr>
        <w:t>9</w:t>
      </w:r>
      <w:r w:rsidRPr="00074CBB">
        <w:rPr>
          <w:i/>
        </w:rPr>
        <w:t>.</w:t>
      </w:r>
      <w:r>
        <w:rPr>
          <w:i/>
        </w:rPr>
        <w:t>/2020.m.g.</w:t>
      </w:r>
    </w:p>
    <w:p w14:paraId="6DABB298" w14:textId="77777777" w:rsidR="00C47396" w:rsidRDefault="00C47396" w:rsidP="00C47396">
      <w:pPr>
        <w:ind w:firstLine="720"/>
        <w:jc w:val="both"/>
        <w:rPr>
          <w:highlight w:val="yellow"/>
        </w:rPr>
      </w:pPr>
    </w:p>
    <w:p w14:paraId="6EEF5E08" w14:textId="77777777" w:rsidR="00C47396" w:rsidRPr="00A14084" w:rsidRDefault="00C47396" w:rsidP="00C47396">
      <w:pPr>
        <w:ind w:firstLine="720"/>
        <w:jc w:val="both"/>
      </w:pPr>
      <w:r w:rsidRPr="00A14084">
        <w:t>Salīdzinot ar 2018.</w:t>
      </w:r>
      <w:r w:rsidR="00085306">
        <w:t xml:space="preserve"> </w:t>
      </w:r>
      <w:r w:rsidRPr="00A14084">
        <w:t>gadu, kopējais bērnu skaits ir palielinājies par 515 (2018.</w:t>
      </w:r>
      <w:r w:rsidR="00085306">
        <w:t xml:space="preserve"> </w:t>
      </w:r>
      <w:r w:rsidRPr="00A14084">
        <w:t xml:space="preserve">gadā tie bija  14 768). Šajā pārskata periodā palielinājies gan skolas vecuma bērnu skaits – par 435, gan pirmsskolas izglītības iestāžu audzēkņu skaits par 80. Vislielākais skolēnu skaita pieaugums šajā mācību gadā ir bijis Vidzemes reģionā – par 345, kritums Rīgas reģionā </w:t>
      </w:r>
      <w:r w:rsidR="00085306">
        <w:t xml:space="preserve">- </w:t>
      </w:r>
      <w:r w:rsidRPr="00A14084">
        <w:t>par 213 izglītojamajiem.</w:t>
      </w:r>
      <w:r w:rsidR="00A14084" w:rsidRPr="00A14084">
        <w:t xml:space="preserve"> Toties Rīgas reģionā ir palielinājies </w:t>
      </w:r>
      <w:proofErr w:type="spellStart"/>
      <w:r w:rsidR="00A14084" w:rsidRPr="00A14084">
        <w:t>bērnudārznieku</w:t>
      </w:r>
      <w:proofErr w:type="spellEnd"/>
      <w:r w:rsidR="00A14084" w:rsidRPr="00A14084">
        <w:t xml:space="preserve"> skaits – par 72.</w:t>
      </w:r>
    </w:p>
    <w:p w14:paraId="6FF73BE2" w14:textId="77777777" w:rsidR="00C47396" w:rsidRDefault="00C47396" w:rsidP="00C47396">
      <w:pPr>
        <w:ind w:firstLine="720"/>
        <w:jc w:val="both"/>
        <w:rPr>
          <w:highlight w:val="yellow"/>
        </w:rPr>
      </w:pPr>
    </w:p>
    <w:p w14:paraId="7AC14B5A" w14:textId="12C1FFF2" w:rsidR="008064D4" w:rsidRPr="008064D4" w:rsidRDefault="008240CD" w:rsidP="00AF0279">
      <w:pPr>
        <w:ind w:firstLine="720"/>
        <w:jc w:val="both"/>
      </w:pPr>
      <w:r>
        <w:t xml:space="preserve">Saskaņā ar iesniegtajiem pārskatiem </w:t>
      </w:r>
      <w:r w:rsidRPr="00975338">
        <w:t>2019./2020.</w:t>
      </w:r>
      <w:r w:rsidR="003524EE">
        <w:t xml:space="preserve"> </w:t>
      </w:r>
      <w:r w:rsidRPr="00975338">
        <w:t>m.</w:t>
      </w:r>
      <w:r w:rsidR="003524EE">
        <w:t xml:space="preserve"> </w:t>
      </w:r>
      <w:r w:rsidRPr="00975338">
        <w:t xml:space="preserve">g. </w:t>
      </w:r>
      <w:r>
        <w:t>k</w:t>
      </w:r>
      <w:r w:rsidR="00522380" w:rsidRPr="008064D4">
        <w:t xml:space="preserve">opumā visās </w:t>
      </w:r>
      <w:r w:rsidR="00FE5909" w:rsidRPr="008064D4">
        <w:t>ēkās</w:t>
      </w:r>
      <w:r w:rsidR="00283E03" w:rsidRPr="008064D4">
        <w:t xml:space="preserve"> </w:t>
      </w:r>
      <w:r w:rsidR="00571EF3" w:rsidRPr="008064D4">
        <w:t>ir izv</w:t>
      </w:r>
      <w:r w:rsidR="00BA23EE" w:rsidRPr="008064D4">
        <w:t>iet</w:t>
      </w:r>
      <w:r w:rsidR="00571EF3" w:rsidRPr="008064D4">
        <w:t>otas</w:t>
      </w:r>
      <w:r w:rsidR="00283E03" w:rsidRPr="008064D4">
        <w:t xml:space="preserve"> </w:t>
      </w:r>
      <w:r w:rsidR="008064D4" w:rsidRPr="00085306">
        <w:t>49</w:t>
      </w:r>
      <w:r w:rsidR="00A125F5" w:rsidRPr="00085306">
        <w:t>8</w:t>
      </w:r>
      <w:r w:rsidR="00085306" w:rsidRPr="00085306">
        <w:t>9</w:t>
      </w:r>
      <w:r w:rsidR="008064D4" w:rsidRPr="008064D4">
        <w:t xml:space="preserve"> nakšņošanas vietas</w:t>
      </w:r>
      <w:r w:rsidR="008064D4">
        <w:t xml:space="preserve"> (</w:t>
      </w:r>
      <w:r w:rsidR="008064D4" w:rsidRPr="008064D4">
        <w:t>2018.</w:t>
      </w:r>
      <w:r w:rsidR="00085306">
        <w:t xml:space="preserve"> </w:t>
      </w:r>
      <w:r w:rsidR="008064D4" w:rsidRPr="008064D4">
        <w:t>gadā – 5190)</w:t>
      </w:r>
      <w:r>
        <w:t>,</w:t>
      </w:r>
      <w:r w:rsidR="008064D4" w:rsidRPr="008064D4">
        <w:t xml:space="preserve"> </w:t>
      </w:r>
      <w:r w:rsidRPr="00085306">
        <w:t xml:space="preserve">no tām pārskata periodā tika izmantotas </w:t>
      </w:r>
      <w:r w:rsidR="00F043BE">
        <w:t>5309</w:t>
      </w:r>
      <w:r w:rsidRPr="00085306">
        <w:t xml:space="preserve"> vietas (2018.</w:t>
      </w:r>
      <w:r w:rsidR="00085306">
        <w:t xml:space="preserve"> </w:t>
      </w:r>
      <w:r w:rsidRPr="00085306">
        <w:t xml:space="preserve">gadā -  </w:t>
      </w:r>
      <w:r w:rsidRPr="00085306">
        <w:rPr>
          <w:bCs/>
          <w:iCs/>
        </w:rPr>
        <w:t>4884)</w:t>
      </w:r>
      <w:r w:rsidR="00085306">
        <w:rPr>
          <w:bCs/>
          <w:iCs/>
        </w:rPr>
        <w:t>.</w:t>
      </w:r>
      <w:r w:rsidRPr="00085306">
        <w:rPr>
          <w:bCs/>
          <w:iCs/>
        </w:rPr>
        <w:t xml:space="preserve"> </w:t>
      </w:r>
      <w:r w:rsidR="008064D4" w:rsidRPr="00085306">
        <w:t xml:space="preserve">Ar katru </w:t>
      </w:r>
      <w:r w:rsidRPr="00085306">
        <w:t>mācību gadu tiek s</w:t>
      </w:r>
      <w:r w:rsidR="008064D4" w:rsidRPr="00085306">
        <w:t>amazinā</w:t>
      </w:r>
      <w:r w:rsidRPr="00085306">
        <w:t>t</w:t>
      </w:r>
      <w:r w:rsidR="008064D4" w:rsidRPr="00085306">
        <w:t>s</w:t>
      </w:r>
      <w:r w:rsidRPr="00085306">
        <w:t xml:space="preserve"> gultu skaits</w:t>
      </w:r>
      <w:r w:rsidR="008064D4" w:rsidRPr="00085306">
        <w:t>. Tam ir vairāki</w:t>
      </w:r>
      <w:r w:rsidR="008064D4" w:rsidRPr="008064D4">
        <w:t xml:space="preserve"> iemesli: skolu likvidācija,  i</w:t>
      </w:r>
      <w:r w:rsidR="008064D4" w:rsidRPr="008064D4">
        <w:rPr>
          <w:bCs/>
          <w:iCs/>
        </w:rPr>
        <w:t>zglītojamajiem, kuriem nepieciešams pārvadājums nokļūšanai uz skolu un no skolas, tiek nodrošināts pašvaldības autobuss, kā arī</w:t>
      </w:r>
      <w:r w:rsidR="008064D4" w:rsidRPr="008064D4">
        <w:t xml:space="preserve"> daudzas PII vairs </w:t>
      </w:r>
      <w:r w:rsidR="008064D4" w:rsidRPr="008064D4">
        <w:rPr>
          <w:bCs/>
          <w:iCs/>
        </w:rPr>
        <w:t>nepiedāvā diennakts uzturēšanās iespējas.</w:t>
      </w:r>
    </w:p>
    <w:p w14:paraId="6474BE71" w14:textId="77777777" w:rsidR="003C4B06" w:rsidRPr="00975338" w:rsidRDefault="003C4B06" w:rsidP="003C4B06">
      <w:pPr>
        <w:ind w:firstLine="720"/>
        <w:jc w:val="both"/>
        <w:rPr>
          <w:bCs/>
          <w:iCs/>
        </w:rPr>
      </w:pPr>
    </w:p>
    <w:tbl>
      <w:tblPr>
        <w:tblStyle w:val="LightGrid-Accent6"/>
        <w:tblW w:w="0" w:type="auto"/>
        <w:tblInd w:w="817" w:type="dxa"/>
        <w:tblLook w:val="04A0" w:firstRow="1" w:lastRow="0" w:firstColumn="1" w:lastColumn="0" w:noHBand="0" w:noVBand="1"/>
      </w:tblPr>
      <w:tblGrid>
        <w:gridCol w:w="1457"/>
        <w:gridCol w:w="3260"/>
        <w:gridCol w:w="2977"/>
      </w:tblGrid>
      <w:tr w:rsidR="003C4B06" w:rsidRPr="00A15688" w14:paraId="7FA42A37" w14:textId="77777777" w:rsidTr="003158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tcPr>
          <w:p w14:paraId="6DBAF3E7" w14:textId="77777777" w:rsidR="003C4B06" w:rsidRPr="00975338" w:rsidRDefault="003C4B06" w:rsidP="003158D6">
            <w:pPr>
              <w:jc w:val="center"/>
              <w:rPr>
                <w:b w:val="0"/>
              </w:rPr>
            </w:pPr>
            <w:r w:rsidRPr="00975338">
              <w:t>Reģions</w:t>
            </w:r>
          </w:p>
        </w:tc>
        <w:tc>
          <w:tcPr>
            <w:tcW w:w="3260" w:type="dxa"/>
          </w:tcPr>
          <w:p w14:paraId="382BD29D" w14:textId="77777777" w:rsidR="003C4B06" w:rsidRPr="00975338" w:rsidRDefault="003C4B06" w:rsidP="003158D6">
            <w:pPr>
              <w:jc w:val="center"/>
              <w:cnfStyle w:val="100000000000" w:firstRow="1" w:lastRow="0" w:firstColumn="0" w:lastColumn="0" w:oddVBand="0" w:evenVBand="0" w:oddHBand="0" w:evenHBand="0" w:firstRowFirstColumn="0" w:firstRowLastColumn="0" w:lastRowFirstColumn="0" w:lastRowLastColumn="0"/>
              <w:rPr>
                <w:b w:val="0"/>
              </w:rPr>
            </w:pPr>
            <w:r w:rsidRPr="00975338">
              <w:t>Izvietotas gultas vietas</w:t>
            </w:r>
          </w:p>
        </w:tc>
        <w:tc>
          <w:tcPr>
            <w:tcW w:w="2977" w:type="dxa"/>
          </w:tcPr>
          <w:p w14:paraId="043BA7E2" w14:textId="77777777" w:rsidR="003C4B06" w:rsidRPr="00A15688" w:rsidRDefault="003C4B06" w:rsidP="003158D6">
            <w:pPr>
              <w:jc w:val="center"/>
              <w:cnfStyle w:val="100000000000" w:firstRow="1" w:lastRow="0" w:firstColumn="0" w:lastColumn="0" w:oddVBand="0" w:evenVBand="0" w:oddHBand="0" w:evenHBand="0" w:firstRowFirstColumn="0" w:firstRowLastColumn="0" w:lastRowFirstColumn="0" w:lastRowLastColumn="0"/>
              <w:rPr>
                <w:b w:val="0"/>
              </w:rPr>
            </w:pPr>
            <w:r w:rsidRPr="00975338">
              <w:t>Aizņemtas gultas vietas</w:t>
            </w:r>
          </w:p>
        </w:tc>
      </w:tr>
      <w:tr w:rsidR="003C4B06" w:rsidRPr="00A15688" w14:paraId="3CA19C03" w14:textId="77777777" w:rsidTr="003158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tcPr>
          <w:p w14:paraId="57F48B1F" w14:textId="77777777" w:rsidR="003C4B06" w:rsidRPr="00A15688" w:rsidRDefault="003C4B06" w:rsidP="003158D6">
            <w:pPr>
              <w:rPr>
                <w:color w:val="000000"/>
              </w:rPr>
            </w:pPr>
            <w:r w:rsidRPr="00A15688">
              <w:rPr>
                <w:color w:val="000000"/>
              </w:rPr>
              <w:t>RĪGA</w:t>
            </w:r>
          </w:p>
        </w:tc>
        <w:tc>
          <w:tcPr>
            <w:tcW w:w="3260" w:type="dxa"/>
          </w:tcPr>
          <w:p w14:paraId="5B8A09F0" w14:textId="77777777" w:rsidR="003C4B06" w:rsidRPr="00A15688" w:rsidRDefault="00975338" w:rsidP="003158D6">
            <w:pPr>
              <w:jc w:val="center"/>
              <w:cnfStyle w:val="000000100000" w:firstRow="0" w:lastRow="0" w:firstColumn="0" w:lastColumn="0" w:oddVBand="0" w:evenVBand="0" w:oddHBand="1" w:evenHBand="0" w:firstRowFirstColumn="0" w:firstRowLastColumn="0" w:lastRowFirstColumn="0" w:lastRowLastColumn="0"/>
            </w:pPr>
            <w:r>
              <w:t>1</w:t>
            </w:r>
            <w:r w:rsidR="00A125F5">
              <w:t>119</w:t>
            </w:r>
          </w:p>
        </w:tc>
        <w:tc>
          <w:tcPr>
            <w:tcW w:w="2977" w:type="dxa"/>
          </w:tcPr>
          <w:p w14:paraId="59AC28AF" w14:textId="18A42177" w:rsidR="003C4B06" w:rsidRPr="00A15688" w:rsidRDefault="00F043BE" w:rsidP="003158D6">
            <w:pPr>
              <w:jc w:val="center"/>
              <w:cnfStyle w:val="000000100000" w:firstRow="0" w:lastRow="0" w:firstColumn="0" w:lastColumn="0" w:oddVBand="0" w:evenVBand="0" w:oddHBand="1" w:evenHBand="0" w:firstRowFirstColumn="0" w:firstRowLastColumn="0" w:lastRowFirstColumn="0" w:lastRowLastColumn="0"/>
            </w:pPr>
            <w:r>
              <w:t>2000</w:t>
            </w:r>
          </w:p>
        </w:tc>
      </w:tr>
      <w:tr w:rsidR="003C4B06" w:rsidRPr="00A15688" w14:paraId="6D129130" w14:textId="77777777" w:rsidTr="003158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tcPr>
          <w:p w14:paraId="1EEB0226" w14:textId="77777777" w:rsidR="003C4B06" w:rsidRPr="00A15688" w:rsidRDefault="003C4B06" w:rsidP="003158D6">
            <w:pPr>
              <w:rPr>
                <w:color w:val="000000"/>
              </w:rPr>
            </w:pPr>
            <w:r w:rsidRPr="00A15688">
              <w:rPr>
                <w:color w:val="000000"/>
              </w:rPr>
              <w:t>KURZEME</w:t>
            </w:r>
          </w:p>
        </w:tc>
        <w:tc>
          <w:tcPr>
            <w:tcW w:w="3260" w:type="dxa"/>
          </w:tcPr>
          <w:p w14:paraId="38BE243A" w14:textId="77777777" w:rsidR="003C4B06" w:rsidRPr="00A15688" w:rsidRDefault="00975338" w:rsidP="003158D6">
            <w:pPr>
              <w:jc w:val="center"/>
              <w:cnfStyle w:val="000000010000" w:firstRow="0" w:lastRow="0" w:firstColumn="0" w:lastColumn="0" w:oddVBand="0" w:evenVBand="0" w:oddHBand="0" w:evenHBand="1" w:firstRowFirstColumn="0" w:firstRowLastColumn="0" w:lastRowFirstColumn="0" w:lastRowLastColumn="0"/>
            </w:pPr>
            <w:r>
              <w:t>900</w:t>
            </w:r>
          </w:p>
        </w:tc>
        <w:tc>
          <w:tcPr>
            <w:tcW w:w="2977" w:type="dxa"/>
          </w:tcPr>
          <w:p w14:paraId="7180964A" w14:textId="77777777" w:rsidR="003C4B06" w:rsidRPr="00A15688" w:rsidRDefault="00975338" w:rsidP="003158D6">
            <w:pPr>
              <w:jc w:val="center"/>
              <w:cnfStyle w:val="000000010000" w:firstRow="0" w:lastRow="0" w:firstColumn="0" w:lastColumn="0" w:oddVBand="0" w:evenVBand="0" w:oddHBand="0" w:evenHBand="1" w:firstRowFirstColumn="0" w:firstRowLastColumn="0" w:lastRowFirstColumn="0" w:lastRowLastColumn="0"/>
            </w:pPr>
            <w:r>
              <w:t>995</w:t>
            </w:r>
          </w:p>
        </w:tc>
      </w:tr>
      <w:tr w:rsidR="003C4B06" w:rsidRPr="000C2ED1" w14:paraId="7D25BA82" w14:textId="77777777" w:rsidTr="003158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tcPr>
          <w:p w14:paraId="7C58C576" w14:textId="77777777" w:rsidR="003C4B06" w:rsidRPr="000C2ED1" w:rsidRDefault="003C4B06" w:rsidP="003158D6">
            <w:pPr>
              <w:rPr>
                <w:color w:val="000000"/>
                <w:highlight w:val="yellow"/>
              </w:rPr>
            </w:pPr>
            <w:r w:rsidRPr="00FC3464">
              <w:rPr>
                <w:color w:val="000000"/>
              </w:rPr>
              <w:t>LATGALE</w:t>
            </w:r>
          </w:p>
        </w:tc>
        <w:tc>
          <w:tcPr>
            <w:tcW w:w="3260" w:type="dxa"/>
          </w:tcPr>
          <w:p w14:paraId="749C36C7" w14:textId="77777777" w:rsidR="003C4B06" w:rsidRPr="00074CBB" w:rsidRDefault="00975338" w:rsidP="003158D6">
            <w:pPr>
              <w:jc w:val="center"/>
              <w:cnfStyle w:val="000000100000" w:firstRow="0" w:lastRow="0" w:firstColumn="0" w:lastColumn="0" w:oddVBand="0" w:evenVBand="0" w:oddHBand="1" w:evenHBand="0" w:firstRowFirstColumn="0" w:firstRowLastColumn="0" w:lastRowFirstColumn="0" w:lastRowLastColumn="0"/>
            </w:pPr>
            <w:r>
              <w:t>784</w:t>
            </w:r>
          </w:p>
        </w:tc>
        <w:tc>
          <w:tcPr>
            <w:tcW w:w="2977" w:type="dxa"/>
          </w:tcPr>
          <w:p w14:paraId="27EE5453" w14:textId="77777777" w:rsidR="003C4B06" w:rsidRPr="00074CBB" w:rsidRDefault="00975338" w:rsidP="003158D6">
            <w:pPr>
              <w:jc w:val="center"/>
              <w:cnfStyle w:val="000000100000" w:firstRow="0" w:lastRow="0" w:firstColumn="0" w:lastColumn="0" w:oddVBand="0" w:evenVBand="0" w:oddHBand="1" w:evenHBand="0" w:firstRowFirstColumn="0" w:firstRowLastColumn="0" w:lastRowFirstColumn="0" w:lastRowLastColumn="0"/>
            </w:pPr>
            <w:r>
              <w:t>416</w:t>
            </w:r>
          </w:p>
        </w:tc>
      </w:tr>
      <w:tr w:rsidR="003C4B06" w:rsidRPr="009B6655" w14:paraId="3204C4E9" w14:textId="77777777" w:rsidTr="003158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tcPr>
          <w:p w14:paraId="2B70FC92" w14:textId="77777777" w:rsidR="003C4B06" w:rsidRPr="009B6655" w:rsidRDefault="003C4B06" w:rsidP="003158D6">
            <w:pPr>
              <w:rPr>
                <w:color w:val="000000"/>
              </w:rPr>
            </w:pPr>
            <w:r w:rsidRPr="009B6655">
              <w:rPr>
                <w:color w:val="000000"/>
              </w:rPr>
              <w:t>VIDZEME</w:t>
            </w:r>
          </w:p>
        </w:tc>
        <w:tc>
          <w:tcPr>
            <w:tcW w:w="3260" w:type="dxa"/>
          </w:tcPr>
          <w:p w14:paraId="289643E2" w14:textId="77777777" w:rsidR="003C4B06" w:rsidRPr="00085306" w:rsidRDefault="00975338" w:rsidP="003158D6">
            <w:pPr>
              <w:jc w:val="center"/>
              <w:cnfStyle w:val="000000010000" w:firstRow="0" w:lastRow="0" w:firstColumn="0" w:lastColumn="0" w:oddVBand="0" w:evenVBand="0" w:oddHBand="0" w:evenHBand="1" w:firstRowFirstColumn="0" w:firstRowLastColumn="0" w:lastRowFirstColumn="0" w:lastRowLastColumn="0"/>
            </w:pPr>
            <w:r w:rsidRPr="00085306">
              <w:t>12</w:t>
            </w:r>
            <w:r w:rsidR="00AB7405" w:rsidRPr="00085306">
              <w:t>34</w:t>
            </w:r>
          </w:p>
        </w:tc>
        <w:tc>
          <w:tcPr>
            <w:tcW w:w="2977" w:type="dxa"/>
          </w:tcPr>
          <w:p w14:paraId="27B6FC96" w14:textId="77777777" w:rsidR="003C4B06" w:rsidRPr="00085306" w:rsidRDefault="003C4B06" w:rsidP="003158D6">
            <w:pPr>
              <w:jc w:val="center"/>
              <w:cnfStyle w:val="000000010000" w:firstRow="0" w:lastRow="0" w:firstColumn="0" w:lastColumn="0" w:oddVBand="0" w:evenVBand="0" w:oddHBand="0" w:evenHBand="1" w:firstRowFirstColumn="0" w:firstRowLastColumn="0" w:lastRowFirstColumn="0" w:lastRowLastColumn="0"/>
            </w:pPr>
            <w:r w:rsidRPr="00085306">
              <w:t>9</w:t>
            </w:r>
            <w:r w:rsidR="00975338" w:rsidRPr="00085306">
              <w:t>6</w:t>
            </w:r>
            <w:r w:rsidR="00AB7405" w:rsidRPr="00085306">
              <w:t>6</w:t>
            </w:r>
          </w:p>
        </w:tc>
      </w:tr>
      <w:tr w:rsidR="003C4B06" w:rsidRPr="00A15688" w14:paraId="1FC09DEA" w14:textId="77777777" w:rsidTr="003158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tcPr>
          <w:p w14:paraId="7C02DDE1" w14:textId="77777777" w:rsidR="003C4B06" w:rsidRPr="00A15688" w:rsidRDefault="003C4B06" w:rsidP="003158D6">
            <w:pPr>
              <w:rPr>
                <w:color w:val="000000"/>
              </w:rPr>
            </w:pPr>
            <w:r w:rsidRPr="00A15688">
              <w:rPr>
                <w:color w:val="000000"/>
              </w:rPr>
              <w:t>ZEMGALE</w:t>
            </w:r>
          </w:p>
        </w:tc>
        <w:tc>
          <w:tcPr>
            <w:tcW w:w="3260" w:type="dxa"/>
          </w:tcPr>
          <w:p w14:paraId="15070CA2" w14:textId="77777777" w:rsidR="003C4B06" w:rsidRPr="00A15688" w:rsidRDefault="003C4B06" w:rsidP="003158D6">
            <w:pPr>
              <w:jc w:val="center"/>
              <w:cnfStyle w:val="000000100000" w:firstRow="0" w:lastRow="0" w:firstColumn="0" w:lastColumn="0" w:oddVBand="0" w:evenVBand="0" w:oddHBand="1" w:evenHBand="0" w:firstRowFirstColumn="0" w:firstRowLastColumn="0" w:lastRowFirstColumn="0" w:lastRowLastColumn="0"/>
            </w:pPr>
            <w:r>
              <w:t>9</w:t>
            </w:r>
            <w:r w:rsidR="00085306">
              <w:t>52</w:t>
            </w:r>
          </w:p>
        </w:tc>
        <w:tc>
          <w:tcPr>
            <w:tcW w:w="2977" w:type="dxa"/>
          </w:tcPr>
          <w:p w14:paraId="4A7C5B1F" w14:textId="77777777" w:rsidR="003C4B06" w:rsidRPr="00A15688" w:rsidRDefault="003C4B06" w:rsidP="003158D6">
            <w:pPr>
              <w:jc w:val="center"/>
              <w:cnfStyle w:val="000000100000" w:firstRow="0" w:lastRow="0" w:firstColumn="0" w:lastColumn="0" w:oddVBand="0" w:evenVBand="0" w:oddHBand="1" w:evenHBand="0" w:firstRowFirstColumn="0" w:firstRowLastColumn="0" w:lastRowFirstColumn="0" w:lastRowLastColumn="0"/>
            </w:pPr>
            <w:r>
              <w:t>9</w:t>
            </w:r>
            <w:r w:rsidR="00085306">
              <w:t>32</w:t>
            </w:r>
          </w:p>
        </w:tc>
      </w:tr>
      <w:tr w:rsidR="003C4B06" w:rsidRPr="00710300" w14:paraId="3C864AC8" w14:textId="77777777" w:rsidTr="003158D6">
        <w:trPr>
          <w:cnfStyle w:val="000000010000" w:firstRow="0" w:lastRow="0" w:firstColumn="0" w:lastColumn="0" w:oddVBand="0" w:evenVBand="0" w:oddHBand="0" w:evenHBand="1"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457" w:type="dxa"/>
          </w:tcPr>
          <w:p w14:paraId="3B76D1D4" w14:textId="77777777" w:rsidR="003C4B06" w:rsidRPr="000C2ED1" w:rsidRDefault="003C4B06" w:rsidP="003158D6">
            <w:pPr>
              <w:jc w:val="right"/>
              <w:rPr>
                <w:color w:val="000000"/>
                <w:highlight w:val="yellow"/>
              </w:rPr>
            </w:pPr>
          </w:p>
        </w:tc>
        <w:tc>
          <w:tcPr>
            <w:tcW w:w="3260" w:type="dxa"/>
          </w:tcPr>
          <w:p w14:paraId="585C9837" w14:textId="77777777" w:rsidR="003C4B06" w:rsidRPr="00710300" w:rsidRDefault="00085306" w:rsidP="003158D6">
            <w:pPr>
              <w:jc w:val="center"/>
              <w:cnfStyle w:val="000000010000" w:firstRow="0" w:lastRow="0" w:firstColumn="0" w:lastColumn="0" w:oddVBand="0" w:evenVBand="0" w:oddHBand="0" w:evenHBand="1" w:firstRowFirstColumn="0" w:firstRowLastColumn="0" w:lastRowFirstColumn="0" w:lastRowLastColumn="0"/>
              <w:rPr>
                <w:b/>
              </w:rPr>
            </w:pPr>
            <w:r>
              <w:rPr>
                <w:b/>
              </w:rPr>
              <w:t>4989</w:t>
            </w:r>
          </w:p>
        </w:tc>
        <w:tc>
          <w:tcPr>
            <w:tcW w:w="2977" w:type="dxa"/>
          </w:tcPr>
          <w:p w14:paraId="73486CE4" w14:textId="52AAC2D3" w:rsidR="003C4B06" w:rsidRPr="00710300" w:rsidRDefault="00F043BE" w:rsidP="003158D6">
            <w:pPr>
              <w:jc w:val="center"/>
              <w:cnfStyle w:val="000000010000" w:firstRow="0" w:lastRow="0" w:firstColumn="0" w:lastColumn="0" w:oddVBand="0" w:evenVBand="0" w:oddHBand="0" w:evenHBand="1" w:firstRowFirstColumn="0" w:firstRowLastColumn="0" w:lastRowFirstColumn="0" w:lastRowLastColumn="0"/>
              <w:rPr>
                <w:b/>
              </w:rPr>
            </w:pPr>
            <w:r>
              <w:rPr>
                <w:b/>
              </w:rPr>
              <w:t>5309</w:t>
            </w:r>
          </w:p>
        </w:tc>
      </w:tr>
    </w:tbl>
    <w:p w14:paraId="06EFC07D" w14:textId="77777777" w:rsidR="003C4B06" w:rsidRPr="000C2ED1" w:rsidRDefault="003C4B06" w:rsidP="003C4B06">
      <w:pPr>
        <w:ind w:left="360"/>
        <w:jc w:val="both"/>
        <w:rPr>
          <w:highlight w:val="yellow"/>
        </w:rPr>
      </w:pPr>
    </w:p>
    <w:p w14:paraId="36B8291E" w14:textId="77777777" w:rsidR="003C4B06" w:rsidRPr="003C4B06" w:rsidRDefault="003C4B06" w:rsidP="003C4B06">
      <w:pPr>
        <w:ind w:left="851"/>
        <w:jc w:val="both"/>
        <w:rPr>
          <w:i/>
          <w:iCs/>
        </w:rPr>
      </w:pPr>
      <w:r w:rsidRPr="005D2B56">
        <w:t>2.tabula.</w:t>
      </w:r>
      <w:r w:rsidRPr="003C4B06">
        <w:rPr>
          <w:i/>
          <w:iCs/>
        </w:rPr>
        <w:t>T</w:t>
      </w:r>
      <w:r w:rsidRPr="005D2B56">
        <w:rPr>
          <w:i/>
        </w:rPr>
        <w:t>elpās izvietoto gultasvietu un aizņemto gultasvietu skaits</w:t>
      </w:r>
      <w:r w:rsidRPr="003C4B06">
        <w:t xml:space="preserve"> </w:t>
      </w:r>
      <w:r w:rsidRPr="003C4B06">
        <w:rPr>
          <w:i/>
          <w:iCs/>
        </w:rPr>
        <w:t>2019./2020.m.g</w:t>
      </w:r>
      <w:r>
        <w:rPr>
          <w:i/>
          <w:iCs/>
        </w:rPr>
        <w:t>.</w:t>
      </w:r>
    </w:p>
    <w:p w14:paraId="520E3618" w14:textId="77777777" w:rsidR="003C4B06" w:rsidRDefault="003C4B06" w:rsidP="003C4B06">
      <w:pPr>
        <w:ind w:firstLine="720"/>
        <w:jc w:val="both"/>
      </w:pPr>
    </w:p>
    <w:p w14:paraId="063E1A87" w14:textId="355BB21B" w:rsidR="002C5391" w:rsidRPr="00F32AC7" w:rsidRDefault="008240CD" w:rsidP="002C5391">
      <w:pPr>
        <w:ind w:firstLine="720"/>
        <w:jc w:val="both"/>
        <w:rPr>
          <w:bCs/>
          <w:iCs/>
        </w:rPr>
      </w:pPr>
      <w:r w:rsidRPr="00975338">
        <w:t xml:space="preserve">Aizņemto gultu skaits </w:t>
      </w:r>
      <w:r>
        <w:t xml:space="preserve">savukārt </w:t>
      </w:r>
      <w:r w:rsidRPr="00975338">
        <w:t xml:space="preserve">jau divus pārskata periodus uzrāda pieaugumu. </w:t>
      </w:r>
      <w:r w:rsidR="005F599F" w:rsidRPr="00975338">
        <w:rPr>
          <w:bCs/>
          <w:iCs/>
        </w:rPr>
        <w:t xml:space="preserve">No 2.tabulā </w:t>
      </w:r>
      <w:r w:rsidR="003524EE">
        <w:rPr>
          <w:bCs/>
          <w:iCs/>
        </w:rPr>
        <w:t xml:space="preserve">(skatīt arī 1. pielikumu) </w:t>
      </w:r>
      <w:r w:rsidR="00F32AC7">
        <w:rPr>
          <w:bCs/>
          <w:iCs/>
        </w:rPr>
        <w:t xml:space="preserve">atspoguļotajiem </w:t>
      </w:r>
      <w:r w:rsidR="005F599F" w:rsidRPr="00975338">
        <w:rPr>
          <w:bCs/>
          <w:iCs/>
        </w:rPr>
        <w:t xml:space="preserve">datiem redzams, ka izvietoto gultasvietu skaits pārsniedz aizņemto. </w:t>
      </w:r>
      <w:r w:rsidR="002C5391" w:rsidRPr="00F32AC7">
        <w:rPr>
          <w:bCs/>
          <w:iCs/>
        </w:rPr>
        <w:t>Salīdzin</w:t>
      </w:r>
      <w:r w:rsidR="00F32AC7">
        <w:rPr>
          <w:bCs/>
          <w:iCs/>
        </w:rPr>
        <w:t>ot</w:t>
      </w:r>
      <w:r w:rsidR="002C5391" w:rsidRPr="00F32AC7">
        <w:rPr>
          <w:bCs/>
          <w:iCs/>
        </w:rPr>
        <w:t xml:space="preserve"> ar 2018.</w:t>
      </w:r>
      <w:r w:rsidR="00F32AC7">
        <w:rPr>
          <w:bCs/>
          <w:iCs/>
        </w:rPr>
        <w:t xml:space="preserve"> </w:t>
      </w:r>
      <w:r w:rsidR="002C5391" w:rsidRPr="00F32AC7">
        <w:rPr>
          <w:bCs/>
          <w:iCs/>
        </w:rPr>
        <w:t xml:space="preserve">gadu aizņemto gultasvietu skaits </w:t>
      </w:r>
      <w:r w:rsidR="00F32AC7">
        <w:rPr>
          <w:bCs/>
          <w:iCs/>
        </w:rPr>
        <w:t xml:space="preserve">(2018. gadā - 4884) </w:t>
      </w:r>
      <w:r w:rsidR="002C5391" w:rsidRPr="00F32AC7">
        <w:rPr>
          <w:bCs/>
          <w:iCs/>
        </w:rPr>
        <w:t xml:space="preserve">ir palielinājies visos reģionos, izņemot Zemgales reģionu.  </w:t>
      </w:r>
    </w:p>
    <w:p w14:paraId="178C5E6C" w14:textId="77777777" w:rsidR="007C2ECC" w:rsidRDefault="005F599F" w:rsidP="008064D4">
      <w:pPr>
        <w:ind w:firstLine="720"/>
        <w:jc w:val="both"/>
        <w:rPr>
          <w:bCs/>
          <w:iCs/>
        </w:rPr>
      </w:pPr>
      <w:r w:rsidRPr="00975338">
        <w:rPr>
          <w:bCs/>
          <w:iCs/>
        </w:rPr>
        <w:t>T</w:t>
      </w:r>
      <w:r w:rsidRPr="00975338">
        <w:t xml:space="preserve">as ir skaidrojams ar to, ka daži internāti pilda dienesta viesnīcas funkciju un gultasvietas tiek izmantotas arī vasaras nometņu, sporta nometņu laikā un </w:t>
      </w:r>
      <w:r>
        <w:t xml:space="preserve">pēc </w:t>
      </w:r>
      <w:r w:rsidRPr="00975338">
        <w:t>ārpusskolas pasākumiem.</w:t>
      </w:r>
      <w:r>
        <w:t xml:space="preserve"> Piemēram, likvidētās Vaiņodes internātpamatskolas telpās </w:t>
      </w:r>
      <w:r w:rsidRPr="005F599F">
        <w:t xml:space="preserve">vasarā </w:t>
      </w:r>
      <w:r w:rsidR="008240CD">
        <w:t xml:space="preserve">tās darbības laikā ir </w:t>
      </w:r>
      <w:r w:rsidRPr="005F599F">
        <w:t>noti</w:t>
      </w:r>
      <w:r w:rsidR="008240CD">
        <w:t>kušas</w:t>
      </w:r>
      <w:r w:rsidRPr="005F599F">
        <w:t xml:space="preserve"> skolēnu nometnes un sportistiem nometnes</w:t>
      </w:r>
      <w:r>
        <w:t xml:space="preserve">. </w:t>
      </w:r>
      <w:r w:rsidR="007C2ECC">
        <w:t xml:space="preserve">Jau daudzus gadus </w:t>
      </w:r>
      <w:r w:rsidR="007C2ECC" w:rsidRPr="007C2ECC">
        <w:rPr>
          <w:bCs/>
          <w:iCs/>
        </w:rPr>
        <w:t xml:space="preserve">Engures vidusskola un Salacgrīvas vidusskola </w:t>
      </w:r>
      <w:r w:rsidR="007C2ECC">
        <w:rPr>
          <w:bCs/>
          <w:iCs/>
        </w:rPr>
        <w:t xml:space="preserve">savu </w:t>
      </w:r>
      <w:r w:rsidR="007C2ECC" w:rsidRPr="007C2ECC">
        <w:rPr>
          <w:bCs/>
          <w:iCs/>
        </w:rPr>
        <w:t xml:space="preserve">internātu izmanto vasarās </w:t>
      </w:r>
      <w:r w:rsidR="007C2ECC">
        <w:rPr>
          <w:bCs/>
          <w:iCs/>
        </w:rPr>
        <w:t xml:space="preserve">dažādu </w:t>
      </w:r>
      <w:r w:rsidR="007C2ECC" w:rsidRPr="007C2ECC">
        <w:rPr>
          <w:bCs/>
          <w:iCs/>
        </w:rPr>
        <w:t>nometņu dalībnieku izmitināšanai.</w:t>
      </w:r>
      <w:r w:rsidR="007C2ECC">
        <w:rPr>
          <w:bCs/>
          <w:iCs/>
        </w:rPr>
        <w:t xml:space="preserve"> </w:t>
      </w:r>
      <w:r w:rsidR="000401DB">
        <w:rPr>
          <w:bCs/>
          <w:iCs/>
        </w:rPr>
        <w:t>Kā p</w:t>
      </w:r>
      <w:r w:rsidR="007C2ECC">
        <w:rPr>
          <w:bCs/>
          <w:iCs/>
        </w:rPr>
        <w:t>iemēr</w:t>
      </w:r>
      <w:r w:rsidR="000401DB">
        <w:rPr>
          <w:bCs/>
          <w:iCs/>
        </w:rPr>
        <w:t>u lielākajam nakšņotāju skaitam var minēt</w:t>
      </w:r>
      <w:r w:rsidR="007C2ECC">
        <w:rPr>
          <w:bCs/>
          <w:iCs/>
        </w:rPr>
        <w:t xml:space="preserve"> </w:t>
      </w:r>
      <w:r w:rsidR="007C2ECC" w:rsidRPr="000401DB">
        <w:rPr>
          <w:bCs/>
          <w:iCs/>
        </w:rPr>
        <w:t>Engures vidusskol</w:t>
      </w:r>
      <w:r w:rsidR="000401DB" w:rsidRPr="000401DB">
        <w:rPr>
          <w:bCs/>
          <w:iCs/>
        </w:rPr>
        <w:t>u,</w:t>
      </w:r>
      <w:r w:rsidR="007C2ECC" w:rsidRPr="000401DB">
        <w:rPr>
          <w:bCs/>
          <w:iCs/>
        </w:rPr>
        <w:t xml:space="preserve"> 2019.</w:t>
      </w:r>
      <w:r w:rsidR="00F32AC7">
        <w:rPr>
          <w:bCs/>
          <w:iCs/>
        </w:rPr>
        <w:t xml:space="preserve"> </w:t>
      </w:r>
      <w:r w:rsidR="007C2ECC" w:rsidRPr="000401DB">
        <w:rPr>
          <w:bCs/>
          <w:iCs/>
        </w:rPr>
        <w:t xml:space="preserve">gadā aizņemtas ir bijušas </w:t>
      </w:r>
      <w:r w:rsidR="000401DB" w:rsidRPr="000401DB">
        <w:rPr>
          <w:bCs/>
          <w:iCs/>
        </w:rPr>
        <w:t>1060 vietas (2018.</w:t>
      </w:r>
      <w:r w:rsidR="00F32AC7">
        <w:rPr>
          <w:bCs/>
          <w:iCs/>
        </w:rPr>
        <w:t xml:space="preserve"> </w:t>
      </w:r>
      <w:r w:rsidR="000401DB" w:rsidRPr="000401DB">
        <w:rPr>
          <w:bCs/>
          <w:iCs/>
        </w:rPr>
        <w:t xml:space="preserve">gadā - </w:t>
      </w:r>
      <w:r w:rsidR="007C2ECC" w:rsidRPr="000401DB">
        <w:rPr>
          <w:bCs/>
          <w:iCs/>
        </w:rPr>
        <w:t>860 vietas</w:t>
      </w:r>
      <w:r w:rsidR="000401DB" w:rsidRPr="000401DB">
        <w:rPr>
          <w:bCs/>
          <w:iCs/>
        </w:rPr>
        <w:t>).</w:t>
      </w:r>
    </w:p>
    <w:p w14:paraId="7F0F239B" w14:textId="607CD15A" w:rsidR="007C2ECC" w:rsidRDefault="000401DB" w:rsidP="008064D4">
      <w:pPr>
        <w:ind w:firstLine="720"/>
        <w:jc w:val="both"/>
        <w:rPr>
          <w:bCs/>
          <w:iCs/>
        </w:rPr>
      </w:pPr>
      <w:r>
        <w:rPr>
          <w:bCs/>
          <w:iCs/>
        </w:rPr>
        <w:t xml:space="preserve">Zemgales reģionā reorganizētās </w:t>
      </w:r>
      <w:r w:rsidRPr="00DC4BCA">
        <w:rPr>
          <w:bCs/>
          <w:iCs/>
        </w:rPr>
        <w:t>Vecbebru Profesionālā</w:t>
      </w:r>
      <w:r>
        <w:rPr>
          <w:bCs/>
          <w:iCs/>
        </w:rPr>
        <w:t>s</w:t>
      </w:r>
      <w:r w:rsidRPr="00DC4BCA">
        <w:rPr>
          <w:bCs/>
          <w:iCs/>
        </w:rPr>
        <w:t xml:space="preserve"> un vispārizglītojošā</w:t>
      </w:r>
      <w:r>
        <w:rPr>
          <w:bCs/>
          <w:iCs/>
        </w:rPr>
        <w:t>s</w:t>
      </w:r>
      <w:r w:rsidRPr="00DC4BCA">
        <w:rPr>
          <w:bCs/>
          <w:iCs/>
        </w:rPr>
        <w:t xml:space="preserve"> internātvidusskola</w:t>
      </w:r>
      <w:r>
        <w:rPr>
          <w:bCs/>
          <w:iCs/>
        </w:rPr>
        <w:t>s</w:t>
      </w:r>
      <w:r w:rsidRPr="00DC4BCA">
        <w:rPr>
          <w:bCs/>
          <w:iCs/>
        </w:rPr>
        <w:t xml:space="preserve"> </w:t>
      </w:r>
      <w:r>
        <w:rPr>
          <w:bCs/>
          <w:iCs/>
        </w:rPr>
        <w:t>d</w:t>
      </w:r>
      <w:r w:rsidRPr="00DC4BCA">
        <w:rPr>
          <w:bCs/>
          <w:iCs/>
        </w:rPr>
        <w:t>ienesta viesnīc</w:t>
      </w:r>
      <w:r>
        <w:rPr>
          <w:bCs/>
          <w:iCs/>
        </w:rPr>
        <w:t>u no 2017.</w:t>
      </w:r>
      <w:r w:rsidR="00F043BE">
        <w:rPr>
          <w:bCs/>
          <w:iCs/>
        </w:rPr>
        <w:t xml:space="preserve"> </w:t>
      </w:r>
      <w:r>
        <w:rPr>
          <w:bCs/>
          <w:iCs/>
        </w:rPr>
        <w:t xml:space="preserve">gada septembra </w:t>
      </w:r>
      <w:r w:rsidRPr="00DC4BCA">
        <w:rPr>
          <w:bCs/>
          <w:iCs/>
        </w:rPr>
        <w:t>izmanto Ogres tehnikuma audzē</w:t>
      </w:r>
      <w:r>
        <w:rPr>
          <w:bCs/>
          <w:iCs/>
        </w:rPr>
        <w:t>k</w:t>
      </w:r>
      <w:r w:rsidRPr="00DC4BCA">
        <w:rPr>
          <w:bCs/>
          <w:iCs/>
        </w:rPr>
        <w:t>ņu izmitināšanai.</w:t>
      </w:r>
      <w:r>
        <w:rPr>
          <w:bCs/>
          <w:iCs/>
        </w:rPr>
        <w:t xml:space="preserve"> </w:t>
      </w:r>
      <w:r w:rsidR="008240CD">
        <w:rPr>
          <w:bCs/>
          <w:iCs/>
        </w:rPr>
        <w:t>Div</w:t>
      </w:r>
      <w:r w:rsidR="002C461E">
        <w:rPr>
          <w:bCs/>
          <w:iCs/>
        </w:rPr>
        <w:t>o</w:t>
      </w:r>
      <w:r w:rsidR="008240CD">
        <w:rPr>
          <w:bCs/>
          <w:iCs/>
        </w:rPr>
        <w:t>s pēdējos mācību gad</w:t>
      </w:r>
      <w:r w:rsidR="002C461E">
        <w:rPr>
          <w:bCs/>
          <w:iCs/>
        </w:rPr>
        <w:t>o</w:t>
      </w:r>
      <w:r w:rsidR="008240CD">
        <w:rPr>
          <w:bCs/>
          <w:iCs/>
        </w:rPr>
        <w:t xml:space="preserve">s </w:t>
      </w:r>
      <w:r w:rsidR="002C461E">
        <w:rPr>
          <w:bCs/>
          <w:iCs/>
        </w:rPr>
        <w:t xml:space="preserve">aizņemtas </w:t>
      </w:r>
      <w:r>
        <w:rPr>
          <w:bCs/>
          <w:iCs/>
        </w:rPr>
        <w:t>320 gultasvietas.</w:t>
      </w:r>
    </w:p>
    <w:p w14:paraId="02D5F15D" w14:textId="004BCE56" w:rsidR="009E5AD0" w:rsidRDefault="002C461E" w:rsidP="009E5AD0">
      <w:pPr>
        <w:ind w:firstLine="720"/>
        <w:jc w:val="both"/>
      </w:pPr>
      <w:r>
        <w:rPr>
          <w:bCs/>
          <w:iCs/>
        </w:rPr>
        <w:t xml:space="preserve">Jau iepriekšējā pārskata </w:t>
      </w:r>
      <w:r w:rsidR="009E5AD0">
        <w:rPr>
          <w:bCs/>
          <w:iCs/>
        </w:rPr>
        <w:t xml:space="preserve">periodā </w:t>
      </w:r>
      <w:r>
        <w:rPr>
          <w:bCs/>
          <w:iCs/>
        </w:rPr>
        <w:t xml:space="preserve">iezīmējās tendence, ka netiek izmantoti </w:t>
      </w:r>
      <w:r w:rsidR="009E5AD0">
        <w:rPr>
          <w:bCs/>
          <w:iCs/>
        </w:rPr>
        <w:t>vairāku skolu internāti</w:t>
      </w:r>
      <w:r>
        <w:rPr>
          <w:bCs/>
          <w:iCs/>
        </w:rPr>
        <w:t>.</w:t>
      </w:r>
      <w:r w:rsidR="009E5AD0">
        <w:rPr>
          <w:bCs/>
          <w:iCs/>
        </w:rPr>
        <w:t xml:space="preserve"> Ugāles un </w:t>
      </w:r>
      <w:r w:rsidR="009E5AD0" w:rsidRPr="00986722">
        <w:rPr>
          <w:bCs/>
          <w:iCs/>
        </w:rPr>
        <w:t xml:space="preserve">Piltenes vidusskolas internātā skolēni pastāvīgi nenakšņo: Ventspils novada pašvaldība </w:t>
      </w:r>
      <w:r w:rsidR="009E5AD0">
        <w:rPr>
          <w:bCs/>
          <w:iCs/>
        </w:rPr>
        <w:t>i</w:t>
      </w:r>
      <w:r w:rsidR="009E5AD0" w:rsidRPr="00986722">
        <w:rPr>
          <w:bCs/>
          <w:iCs/>
        </w:rPr>
        <w:t>zglītojamajiem, kuriem nepieciešams pārvadājums nokļūšanai uz skolu un no skolas, nodrošina transportu</w:t>
      </w:r>
      <w:r w:rsidR="009E5AD0">
        <w:rPr>
          <w:bCs/>
          <w:iCs/>
        </w:rPr>
        <w:t>,</w:t>
      </w:r>
      <w:r w:rsidR="009E5AD0" w:rsidRPr="00986722">
        <w:rPr>
          <w:bCs/>
          <w:iCs/>
        </w:rPr>
        <w:t xml:space="preserve"> bet gultas vietas tiek izmantotas nepieciešamības gadījumos, ziemā, vai pēc ekskursijām</w:t>
      </w:r>
      <w:r w:rsidR="009E5AD0">
        <w:rPr>
          <w:bCs/>
          <w:iCs/>
        </w:rPr>
        <w:t>, Ugālē</w:t>
      </w:r>
      <w:r w:rsidR="009E5AD0" w:rsidRPr="009E5AD0">
        <w:rPr>
          <w:bCs/>
          <w:iCs/>
        </w:rPr>
        <w:t xml:space="preserve"> vasaras periodā </w:t>
      </w:r>
      <w:r w:rsidR="009E5AD0">
        <w:rPr>
          <w:bCs/>
          <w:iCs/>
        </w:rPr>
        <w:t xml:space="preserve">notiek </w:t>
      </w:r>
      <w:r w:rsidR="009E5AD0" w:rsidRPr="009E5AD0">
        <w:rPr>
          <w:bCs/>
          <w:iCs/>
        </w:rPr>
        <w:t>radošās nometnes skolēniem</w:t>
      </w:r>
      <w:r w:rsidR="009E5AD0">
        <w:rPr>
          <w:bCs/>
          <w:iCs/>
        </w:rPr>
        <w:t>, kā arī j</w:t>
      </w:r>
      <w:r w:rsidR="009E5AD0" w:rsidRPr="009E5AD0">
        <w:rPr>
          <w:bCs/>
          <w:iCs/>
        </w:rPr>
        <w:t>aunsargu nometnes.</w:t>
      </w:r>
      <w:r w:rsidR="009E5AD0">
        <w:rPr>
          <w:bCs/>
          <w:iCs/>
        </w:rPr>
        <w:t xml:space="preserve"> </w:t>
      </w:r>
      <w:r w:rsidR="009E5AD0" w:rsidRPr="00986722">
        <w:t>Ilūkstes vidusskolas internāta ēkā atrodas skolas bibliotēka, ko apmeklē bērni.</w:t>
      </w:r>
    </w:p>
    <w:p w14:paraId="7737787B" w14:textId="6423B56B" w:rsidR="00F043BE" w:rsidRDefault="00F043BE" w:rsidP="009E5AD0">
      <w:pPr>
        <w:ind w:firstLine="720"/>
        <w:jc w:val="both"/>
      </w:pPr>
      <w:r>
        <w:lastRenderedPageBreak/>
        <w:t>Limbažu novada dome ziņo, ka šajā pārskata periodā bija uzsākti pārbūves darbi Limbažu novada ģimnāzijā</w:t>
      </w:r>
      <w:r w:rsidR="002F0DCF">
        <w:t xml:space="preserve">, līdz ar to internāta telpas netika izmantotas. </w:t>
      </w:r>
      <w:r w:rsidRPr="00F043BE">
        <w:t>Signalizāciju nebija iespējams uzmontēt iepriekšējās vietās, jo telpu izvietojums mainījās.</w:t>
      </w:r>
      <w:r>
        <w:t xml:space="preserve"> </w:t>
      </w:r>
      <w:r w:rsidR="002F0DCF">
        <w:t>Pēc b</w:t>
      </w:r>
      <w:r w:rsidRPr="00F043BE">
        <w:t>ūvdarb</w:t>
      </w:r>
      <w:r w:rsidR="002F0DCF">
        <w:t xml:space="preserve">u </w:t>
      </w:r>
      <w:r w:rsidRPr="00F043BE">
        <w:t>pabeig</w:t>
      </w:r>
      <w:r w:rsidR="002F0DCF">
        <w:t xml:space="preserve">šanas </w:t>
      </w:r>
      <w:r w:rsidRPr="00F043BE">
        <w:t xml:space="preserve">2020. </w:t>
      </w:r>
      <w:r>
        <w:t xml:space="preserve">gada februārī </w:t>
      </w:r>
      <w:r w:rsidRPr="00F043BE">
        <w:t>telpas ir aprīkotas ar jaunu signalizācij</w:t>
      </w:r>
      <w:r w:rsidR="002F0DCF">
        <w:t>as sistēmu</w:t>
      </w:r>
      <w:r w:rsidRPr="00F043BE">
        <w:t>. Demontētā sistēma atrodas Rīgas ielā 16 pašvaldībā ēkā saimnieciskajā telpā.</w:t>
      </w:r>
    </w:p>
    <w:p w14:paraId="64994098" w14:textId="0F6FC01B" w:rsidR="008C76FA" w:rsidRDefault="008C76FA" w:rsidP="00E66685">
      <w:pPr>
        <w:pStyle w:val="NormalWeb"/>
        <w:tabs>
          <w:tab w:val="left" w:pos="4950"/>
        </w:tabs>
        <w:spacing w:before="0" w:beforeAutospacing="0" w:after="0" w:afterAutospacing="0"/>
        <w:ind w:firstLine="720"/>
        <w:jc w:val="both"/>
      </w:pPr>
      <w:r w:rsidRPr="00F32AC7">
        <w:t xml:space="preserve">Baltinavas vidusskolas internāta </w:t>
      </w:r>
      <w:r w:rsidRPr="001E3133">
        <w:t>ēku pašvaldība ir nodevusi lietošanā biedrība</w:t>
      </w:r>
      <w:r w:rsidR="008A3177">
        <w:t>i</w:t>
      </w:r>
      <w:r w:rsidRPr="001E3133">
        <w:t xml:space="preserve"> "</w:t>
      </w:r>
      <w:proofErr w:type="spellStart"/>
      <w:r w:rsidRPr="001E3133">
        <w:t>Sukrums</w:t>
      </w:r>
      <w:proofErr w:type="spellEnd"/>
      <w:r w:rsidRPr="001E3133">
        <w:t xml:space="preserve">". Biedrība nodarbojas ar </w:t>
      </w:r>
      <w:proofErr w:type="spellStart"/>
      <w:r w:rsidRPr="001E3133">
        <w:t>Ziemeļlatgales</w:t>
      </w:r>
      <w:proofErr w:type="spellEnd"/>
      <w:r w:rsidRPr="001E3133">
        <w:t xml:space="preserve"> tautas amatniecības darbu izstādi, piedāvā arī kokapstrādes darbnīcu apmeklējumus</w:t>
      </w:r>
      <w:r w:rsidR="001E3133" w:rsidRPr="001E3133">
        <w:t xml:space="preserve"> iedzīvotājiem</w:t>
      </w:r>
      <w:r w:rsidRPr="001E3133">
        <w:t xml:space="preserve">. </w:t>
      </w:r>
    </w:p>
    <w:p w14:paraId="23B02BA6" w14:textId="77777777" w:rsidR="00283E03" w:rsidRDefault="00D519F8" w:rsidP="00283E03">
      <w:pPr>
        <w:ind w:firstLine="720"/>
        <w:jc w:val="both"/>
        <w:rPr>
          <w:bCs/>
          <w:iCs/>
        </w:rPr>
      </w:pPr>
      <w:r>
        <w:rPr>
          <w:bCs/>
          <w:iCs/>
        </w:rPr>
        <w:t>P</w:t>
      </w:r>
      <w:r w:rsidR="00283E03" w:rsidRPr="00034227">
        <w:rPr>
          <w:bCs/>
          <w:iCs/>
        </w:rPr>
        <w:t>irmsskolas izglītības iestādēs</w:t>
      </w:r>
      <w:r w:rsidR="002C5391">
        <w:rPr>
          <w:bCs/>
          <w:iCs/>
        </w:rPr>
        <w:t xml:space="preserve"> </w:t>
      </w:r>
      <w:r>
        <w:rPr>
          <w:bCs/>
          <w:iCs/>
        </w:rPr>
        <w:t>i</w:t>
      </w:r>
      <w:r w:rsidRPr="00034227">
        <w:rPr>
          <w:bCs/>
          <w:iCs/>
        </w:rPr>
        <w:t xml:space="preserve">zmaiņas </w:t>
      </w:r>
      <w:r w:rsidR="002C5391">
        <w:rPr>
          <w:bCs/>
          <w:iCs/>
        </w:rPr>
        <w:t xml:space="preserve">aizsākās jau iepriekšējos pārskata periodos. </w:t>
      </w:r>
      <w:r w:rsidR="00283E03" w:rsidRPr="00034227">
        <w:rPr>
          <w:bCs/>
          <w:iCs/>
        </w:rPr>
        <w:t>Diennakts grupa kopš 2015./2016.m.g. ir likvidēta Brocēnu novada PII "Varavīksne", tai ir mainīts izglītības iestādes statuss no specialā PII uz dienas pirmsskolas izglītības iestādi. Arī PII "Taurenītis" Tukuma novadā kopš 2017.</w:t>
      </w:r>
      <w:r w:rsidR="00F32AC7">
        <w:rPr>
          <w:bCs/>
          <w:iCs/>
        </w:rPr>
        <w:t xml:space="preserve"> </w:t>
      </w:r>
      <w:r w:rsidR="00283E03" w:rsidRPr="00034227">
        <w:rPr>
          <w:bCs/>
          <w:iCs/>
        </w:rPr>
        <w:t>gada oktobra nepiedāvā diennakts uzturēšanās iespējas, taču uzstādītās sistēmas tiek izmantotas PII vajadzībām</w:t>
      </w:r>
      <w:r>
        <w:rPr>
          <w:bCs/>
          <w:iCs/>
        </w:rPr>
        <w:t xml:space="preserve"> darba laikā</w:t>
      </w:r>
      <w:r w:rsidR="00283E03" w:rsidRPr="00034227">
        <w:rPr>
          <w:bCs/>
          <w:iCs/>
        </w:rPr>
        <w:t xml:space="preserve">. PII "Brīnumzeme", </w:t>
      </w:r>
      <w:proofErr w:type="spellStart"/>
      <w:r w:rsidR="00283E03" w:rsidRPr="00034227">
        <w:rPr>
          <w:bCs/>
          <w:iCs/>
        </w:rPr>
        <w:t>Čornaja</w:t>
      </w:r>
      <w:proofErr w:type="spellEnd"/>
      <w:r w:rsidR="00283E03" w:rsidRPr="00034227">
        <w:rPr>
          <w:bCs/>
          <w:iCs/>
        </w:rPr>
        <w:t xml:space="preserve">, Rēzeknes novadā ir pārveidota par Kaunatas PII "Zvaniņš" </w:t>
      </w:r>
      <w:proofErr w:type="spellStart"/>
      <w:r w:rsidR="00283E03" w:rsidRPr="00034227">
        <w:rPr>
          <w:bCs/>
          <w:iCs/>
        </w:rPr>
        <w:t>Čornajas</w:t>
      </w:r>
      <w:proofErr w:type="spellEnd"/>
      <w:r w:rsidR="00283E03" w:rsidRPr="00034227">
        <w:rPr>
          <w:bCs/>
          <w:iCs/>
        </w:rPr>
        <w:t xml:space="preserve"> pirmsskolas programmas realizācijas vietu, un šajā ēkā bērni nenakšņo, jo tiek nodrošināts transports līdz dzīvesvietai.</w:t>
      </w:r>
      <w:r w:rsidR="00283E03">
        <w:rPr>
          <w:bCs/>
          <w:iCs/>
        </w:rPr>
        <w:t xml:space="preserve"> </w:t>
      </w:r>
    </w:p>
    <w:p w14:paraId="38874969" w14:textId="77777777" w:rsidR="00C4644D" w:rsidRDefault="00C4644D" w:rsidP="00D94121">
      <w:pPr>
        <w:ind w:firstLine="720"/>
        <w:jc w:val="both"/>
      </w:pPr>
    </w:p>
    <w:p w14:paraId="39180D46" w14:textId="77777777" w:rsidR="00C4644D" w:rsidRPr="00C4644D" w:rsidRDefault="00C4644D" w:rsidP="00C4644D">
      <w:pPr>
        <w:ind w:firstLine="720"/>
        <w:jc w:val="both"/>
      </w:pPr>
      <w:r w:rsidRPr="00C4644D">
        <w:t>2017.gada beigās Finanšu ministrija informēja Aģentūru, ka Šveices partneri pieļauj paplašināt slēgto izglītības iestāžu ēku, kurās tika ierīkotas ugunsdrošības sistēmas, izmantošanas mērķi, norādot, ka telpas, kurās ierīkotas ugunsdrošības sistēmas, var slēgt, bet pašvaldībai jānodrošina, ka sistēmas tiek uzturētas, telpas var iznomāt, lai radītu jaunas darbavietas, kā arī ugunsdrošības aprīkojums var tikt pārvietots uz citu pašvaldības ēku, ja tas ir tehniski iespējams.</w:t>
      </w:r>
    </w:p>
    <w:p w14:paraId="6AC1FEE2" w14:textId="40699F38" w:rsidR="00C4644D" w:rsidRPr="00C4644D" w:rsidRDefault="00C4644D" w:rsidP="00C4644D">
      <w:pPr>
        <w:ind w:firstLine="720"/>
        <w:jc w:val="both"/>
      </w:pPr>
      <w:r>
        <w:t xml:space="preserve">Kopš izglītības iestāžu likvidēšanas savā novadā </w:t>
      </w:r>
      <w:r w:rsidRPr="00C4644D">
        <w:t xml:space="preserve">pašvaldības </w:t>
      </w:r>
      <w:r>
        <w:t xml:space="preserve">ir </w:t>
      </w:r>
      <w:r w:rsidRPr="00C4644D">
        <w:t>cent</w:t>
      </w:r>
      <w:r>
        <w:t>ušās</w:t>
      </w:r>
      <w:r w:rsidRPr="00C4644D">
        <w:t xml:space="preserve"> atrast risinājumu, lai telpas nepaliktu tukšas, un tajās notiktu dažādas aktivitātes. </w:t>
      </w:r>
      <w:r w:rsidR="002F5261" w:rsidRPr="002F5261">
        <w:t xml:space="preserve">Apkopojot informāciju, redzam, ka pārskata periodā </w:t>
      </w:r>
      <w:r w:rsidR="003524EE" w:rsidRPr="002F5261">
        <w:t xml:space="preserve">tajās </w:t>
      </w:r>
      <w:r w:rsidR="002F5261" w:rsidRPr="002F5261">
        <w:t>uzturējās kopumā 231 persona.</w:t>
      </w:r>
    </w:p>
    <w:p w14:paraId="2F5C16BE" w14:textId="087BAE85" w:rsidR="008C76FA" w:rsidRPr="00383900" w:rsidRDefault="00E571D1" w:rsidP="00D94121">
      <w:pPr>
        <w:ind w:firstLine="720"/>
        <w:jc w:val="both"/>
      </w:pPr>
      <w:r w:rsidRPr="00383900">
        <w:t xml:space="preserve">No </w:t>
      </w:r>
      <w:r w:rsidR="00D94121" w:rsidRPr="00383900">
        <w:t>likvidēt</w:t>
      </w:r>
      <w:r w:rsidRPr="00383900">
        <w:t>ajām</w:t>
      </w:r>
      <w:r w:rsidR="00D94121" w:rsidRPr="00383900">
        <w:t xml:space="preserve"> 17 izglītības iestā</w:t>
      </w:r>
      <w:r w:rsidRPr="00383900">
        <w:t>žu ēkām</w:t>
      </w:r>
      <w:r w:rsidR="00D94121" w:rsidRPr="00383900">
        <w:t xml:space="preserve"> </w:t>
      </w:r>
      <w:r w:rsidR="008C76FA" w:rsidRPr="00383900">
        <w:t>sešas</w:t>
      </w:r>
      <w:r w:rsidR="000A5E4F" w:rsidRPr="00383900">
        <w:t xml:space="preserve"> ēkas </w:t>
      </w:r>
      <w:r w:rsidRPr="00383900">
        <w:t xml:space="preserve">pārskata periodā </w:t>
      </w:r>
      <w:r w:rsidR="00C4644D" w:rsidRPr="00383900">
        <w:t>tika izmantotas citiem mērķiem</w:t>
      </w:r>
      <w:r w:rsidR="0066542D" w:rsidRPr="00383900">
        <w:t xml:space="preserve">, viens no tiem ir </w:t>
      </w:r>
      <w:r w:rsidR="00686C95" w:rsidRPr="00383900">
        <w:t xml:space="preserve"> </w:t>
      </w:r>
      <w:r w:rsidR="00B34B87" w:rsidRPr="00383900">
        <w:t>s</w:t>
      </w:r>
      <w:r w:rsidR="0066542D" w:rsidRPr="00383900">
        <w:t xml:space="preserve">ociālo pakalpojumu un sociālās palīdzības nodrošināšanai. </w:t>
      </w:r>
    </w:p>
    <w:p w14:paraId="7AE14D6A" w14:textId="77777777" w:rsidR="00E571D1" w:rsidRPr="00383900" w:rsidRDefault="00E571D1" w:rsidP="00E571D1">
      <w:pPr>
        <w:ind w:firstLine="720"/>
        <w:jc w:val="both"/>
        <w:rPr>
          <w:bCs/>
          <w:iCs/>
        </w:rPr>
      </w:pPr>
      <w:r w:rsidRPr="00383900">
        <w:rPr>
          <w:bCs/>
          <w:iCs/>
        </w:rPr>
        <w:t>Vidzemes reģionā</w:t>
      </w:r>
      <w:r w:rsidR="003366FB" w:rsidRPr="00383900">
        <w:rPr>
          <w:bCs/>
          <w:iCs/>
        </w:rPr>
        <w:t>,</w:t>
      </w:r>
      <w:r w:rsidRPr="00383900">
        <w:rPr>
          <w:bCs/>
          <w:iCs/>
        </w:rPr>
        <w:t xml:space="preserve"> kopš Mārkalnes pamatskolas likvidācijas, tās internātā iekārtota Alūksnes novada Sociālā dienesta Sociālā māja, kurā mitinās 20 pieaugušie un divi bērni.</w:t>
      </w:r>
      <w:r w:rsidRPr="00383900">
        <w:t xml:space="preserve"> Mārsnēnu pamatskolas (Priekuļu novads) internāta telpās ievietota </w:t>
      </w:r>
      <w:proofErr w:type="spellStart"/>
      <w:r w:rsidRPr="00383900">
        <w:t>daudzbērnu</w:t>
      </w:r>
      <w:proofErr w:type="spellEnd"/>
      <w:r w:rsidRPr="00383900">
        <w:t xml:space="preserve"> ģimene.</w:t>
      </w:r>
    </w:p>
    <w:p w14:paraId="3063C5E8" w14:textId="77777777" w:rsidR="00E571D1" w:rsidRPr="00383900" w:rsidRDefault="003366FB" w:rsidP="00E571D1">
      <w:pPr>
        <w:ind w:firstLine="720"/>
        <w:jc w:val="both"/>
      </w:pPr>
      <w:r w:rsidRPr="00383900">
        <w:t>L</w:t>
      </w:r>
      <w:r w:rsidR="00E571D1" w:rsidRPr="00383900">
        <w:t>ikvidēt</w:t>
      </w:r>
      <w:r w:rsidRPr="00383900">
        <w:t>ās</w:t>
      </w:r>
      <w:r w:rsidR="00E571D1" w:rsidRPr="00383900">
        <w:t xml:space="preserve"> Kuldīgas pamatskolas Basu filiāle</w:t>
      </w:r>
      <w:r w:rsidRPr="00383900">
        <w:t>s</w:t>
      </w:r>
      <w:r w:rsidR="00E571D1" w:rsidRPr="00383900">
        <w:t xml:space="preserve"> telpas izmanto Nacionālo bruņoto spēku Mācību vadības pavēlniecība militārajām mācībām. Pēc </w:t>
      </w:r>
      <w:r w:rsidR="00E571D1" w:rsidRPr="00383900">
        <w:rPr>
          <w:bCs/>
          <w:iCs/>
        </w:rPr>
        <w:t>Mālpils internātpamatskolas likvidācijas internāta telpas tiek izmantotas kā dienesta viesnīca.</w:t>
      </w:r>
      <w:r w:rsidR="00E571D1" w:rsidRPr="00383900">
        <w:t xml:space="preserve"> </w:t>
      </w:r>
    </w:p>
    <w:p w14:paraId="7EAC2C6B" w14:textId="77777777" w:rsidR="003366FB" w:rsidRPr="00383900" w:rsidRDefault="003366FB" w:rsidP="003366FB">
      <w:pPr>
        <w:ind w:firstLine="720"/>
        <w:jc w:val="both"/>
      </w:pPr>
      <w:r w:rsidRPr="00383900">
        <w:t>Vidzemes reģionā Varakļānu novadā likvidētās Stirnienes pamatskolas ēku apsaimnieko Varakļānu novada  pansionāts.</w:t>
      </w:r>
    </w:p>
    <w:p w14:paraId="2E310E97" w14:textId="77777777" w:rsidR="003366FB" w:rsidRPr="00383900" w:rsidRDefault="003366FB" w:rsidP="003366FB">
      <w:pPr>
        <w:ind w:firstLine="720"/>
        <w:jc w:val="both"/>
      </w:pPr>
      <w:r w:rsidRPr="00383900">
        <w:t xml:space="preserve">Kā ziņo Viļakas novada dome,  Upītes pamatskolas telpās notiek un notiks meistarklases bērniem, jauniešiem un pieaugušajiem, jo Upītes ciemā aktīvi darbojas jauniešu biedrība un dažādi interešu pulciņi un </w:t>
      </w:r>
      <w:proofErr w:type="spellStart"/>
      <w:r w:rsidRPr="00383900">
        <w:t>amatierkolektīvi</w:t>
      </w:r>
      <w:proofErr w:type="spellEnd"/>
      <w:r w:rsidRPr="00383900">
        <w:t>. Līdzekļi meistarklašu organizēšanai un norisei tiek piesaistīti no dažādiem projektiem un pašvaldības līdzfinansējums.</w:t>
      </w:r>
    </w:p>
    <w:p w14:paraId="1B2ACA82" w14:textId="6063E7C5" w:rsidR="006A3018" w:rsidRPr="00383900" w:rsidRDefault="006A3018" w:rsidP="006A3018">
      <w:pPr>
        <w:tabs>
          <w:tab w:val="left" w:pos="493"/>
        </w:tabs>
        <w:jc w:val="both"/>
      </w:pPr>
      <w:r w:rsidRPr="00383900">
        <w:tab/>
      </w:r>
      <w:r w:rsidRPr="00383900">
        <w:tab/>
        <w:t>Divas ēkas pārskata periodā tika izmantotas izglītojamo vajadzībām. Likvidētās Tilžas internātpamatskolas internāta ēka, kurā uzstādīta sistēma, tiek izmantota Tilžas vidusskolas skolēnu nakšņošanas vajadzībām.</w:t>
      </w:r>
      <w:r w:rsidR="00C1407E" w:rsidRPr="00383900">
        <w:t xml:space="preserve"> </w:t>
      </w:r>
      <w:r w:rsidRPr="00383900">
        <w:t>Vaiņodes likvidētās internātpamatskolas telpās divus gadus vasarā notika skolēnu nometnes un sportistiem nometnes. Taču pašvaldība plāno turpmāk uz šīm telpām pārcelt Vaiņodes klientu apkalpošanas centru.</w:t>
      </w:r>
    </w:p>
    <w:p w14:paraId="53A7907A" w14:textId="77777777" w:rsidR="006A3018" w:rsidRPr="00383900" w:rsidRDefault="006A3018" w:rsidP="006A3018">
      <w:pPr>
        <w:tabs>
          <w:tab w:val="left" w:pos="493"/>
        </w:tabs>
        <w:jc w:val="both"/>
      </w:pPr>
    </w:p>
    <w:p w14:paraId="5E5E7B73" w14:textId="77777777" w:rsidR="003366FB" w:rsidRPr="00383900" w:rsidRDefault="006A3018" w:rsidP="004B3789">
      <w:pPr>
        <w:ind w:firstLine="720"/>
        <w:jc w:val="both"/>
      </w:pPr>
      <w:r w:rsidRPr="00383900">
        <w:t xml:space="preserve">Astoņas </w:t>
      </w:r>
      <w:r w:rsidR="003366FB" w:rsidRPr="00383900">
        <w:t xml:space="preserve">ēkas pārskata periodā  netika izmantotas, taču pašvaldības </w:t>
      </w:r>
      <w:r w:rsidR="00F32AC7" w:rsidRPr="00383900">
        <w:t xml:space="preserve">jau ir atrisinājušas šo jautājumu vai </w:t>
      </w:r>
      <w:r w:rsidR="003366FB" w:rsidRPr="00383900">
        <w:t>domā par to tālāka pielietojuma iespējām.</w:t>
      </w:r>
    </w:p>
    <w:p w14:paraId="69B2D087" w14:textId="77777777" w:rsidR="004B3789" w:rsidRPr="00383900" w:rsidRDefault="004B3789" w:rsidP="004B3789">
      <w:pPr>
        <w:ind w:firstLine="720"/>
        <w:jc w:val="both"/>
      </w:pPr>
      <w:r w:rsidRPr="00383900">
        <w:t>Rudbāržu sanatorijas  internātpamatskola - rehabilitācijas centrs Skrundas novadā  tika likvidēta 2017.</w:t>
      </w:r>
      <w:r w:rsidR="00F32AC7" w:rsidRPr="00383900">
        <w:t xml:space="preserve"> </w:t>
      </w:r>
      <w:r w:rsidRPr="00383900">
        <w:t>gada martā, tā joprojām ir pašvaldības īpašums. Pēc iestādes slēgšanas pašvaldība uztur internāta ēku. 2019.</w:t>
      </w:r>
      <w:r w:rsidR="00603D54" w:rsidRPr="00383900">
        <w:t xml:space="preserve"> </w:t>
      </w:r>
      <w:r w:rsidRPr="00383900">
        <w:t xml:space="preserve">gadā tā, sadarbojoties ar SIA "Atbalsta un izaugsmes centrs "Drošā skola"", ir uzsākusi darbu pie projekta, kurā paredzēts, izbūvējot pacēlāju (liftu), </w:t>
      </w:r>
      <w:r w:rsidRPr="00383900">
        <w:lastRenderedPageBreak/>
        <w:t xml:space="preserve">internātskolas ēkā tiks radīta iespēja izveidot sociālās aprūpes un rehabilitācijas centru senioriem, kuri vēlas pavadīt savas vecumdienas aktīvi un jēgpilni neatkarīgi no sava funkcionālā stāvokļa. </w:t>
      </w:r>
    </w:p>
    <w:p w14:paraId="0BF6BE83" w14:textId="5DC085B9" w:rsidR="00DC78EB" w:rsidRPr="00383900" w:rsidRDefault="00DC78EB" w:rsidP="00DC78EB">
      <w:pPr>
        <w:ind w:firstLine="720"/>
        <w:jc w:val="both"/>
      </w:pPr>
      <w:r w:rsidRPr="00383900">
        <w:t xml:space="preserve">Savukārt pie </w:t>
      </w:r>
      <w:r w:rsidR="005313D3" w:rsidRPr="00383900">
        <w:t xml:space="preserve">Viļakas novada </w:t>
      </w:r>
      <w:r w:rsidRPr="00383900">
        <w:t>Mežvidu pamatskolas tiek būvēts piebraucamais ceļš, notiek piegulošās teritorijas un lietus kanalizācijas tīklu sakārtošana. Ēkā arī turpmāk ir paredzēta uzņēmējdarbība, sadarbībā ar Nodarbinātības valsts aģentūru, pašvaldību un uzņēmēju tiks piesaistīti bezdarbnieki, kuriem tiks piedāvāti apmācības kursi.</w:t>
      </w:r>
    </w:p>
    <w:p w14:paraId="13F7578C" w14:textId="18BD3493" w:rsidR="00E571D1" w:rsidRPr="00383900" w:rsidRDefault="000A5E4F" w:rsidP="00E571D1">
      <w:pPr>
        <w:ind w:firstLine="720"/>
        <w:jc w:val="both"/>
      </w:pPr>
      <w:r w:rsidRPr="00383900">
        <w:t>Mežotnes internātvidusskolas ēkas Bauskas novada dome</w:t>
      </w:r>
      <w:r w:rsidR="005313D3">
        <w:t xml:space="preserve"> </w:t>
      </w:r>
      <w:r w:rsidRPr="00383900">
        <w:t xml:space="preserve">2019. </w:t>
      </w:r>
      <w:r w:rsidR="00603D54" w:rsidRPr="00383900">
        <w:t xml:space="preserve">gada 28. februārī ir </w:t>
      </w:r>
      <w:r w:rsidRPr="00383900">
        <w:t>lēmusi nodot bezatlīdzības lietošanā biedrībai "Latvijas Sarkanais Krusts"</w:t>
      </w:r>
      <w:r w:rsidR="005313D3">
        <w:t>.</w:t>
      </w:r>
      <w:r w:rsidRPr="00383900">
        <w:t xml:space="preserve"> </w:t>
      </w:r>
      <w:r w:rsidR="005313D3">
        <w:t>Ēk</w:t>
      </w:r>
      <w:r w:rsidRPr="00383900">
        <w:t>u paredzēts izmantot sociālajām vajadzībām</w:t>
      </w:r>
      <w:r w:rsidR="00603D54" w:rsidRPr="00383900">
        <w:t xml:space="preserve"> </w:t>
      </w:r>
      <w:r w:rsidRPr="00383900">
        <w:t>- pansionāta izvietošanai.</w:t>
      </w:r>
    </w:p>
    <w:p w14:paraId="12E652EE" w14:textId="77777777" w:rsidR="00AF0457" w:rsidRPr="00383900" w:rsidRDefault="00DC78EB" w:rsidP="001A180A">
      <w:pPr>
        <w:tabs>
          <w:tab w:val="left" w:pos="493"/>
        </w:tabs>
        <w:jc w:val="both"/>
      </w:pPr>
      <w:r w:rsidRPr="00383900">
        <w:tab/>
      </w:r>
      <w:r w:rsidRPr="00383900">
        <w:tab/>
      </w:r>
      <w:r w:rsidR="00AF0457" w:rsidRPr="00383900">
        <w:t>Kocēnu novada dom</w:t>
      </w:r>
      <w:r w:rsidRPr="00383900">
        <w:t>e</w:t>
      </w:r>
      <w:r w:rsidR="00AF0457" w:rsidRPr="00383900">
        <w:t>s lēmum</w:t>
      </w:r>
      <w:r w:rsidRPr="00383900">
        <w:t>u</w:t>
      </w:r>
      <w:r w:rsidR="00AF0457" w:rsidRPr="00383900">
        <w:t xml:space="preserve"> par </w:t>
      </w:r>
      <w:proofErr w:type="spellStart"/>
      <w:r w:rsidR="00AF0457" w:rsidRPr="00383900">
        <w:t>Jaunburtnieku</w:t>
      </w:r>
      <w:proofErr w:type="spellEnd"/>
      <w:r w:rsidR="00AF0457" w:rsidRPr="00383900">
        <w:t xml:space="preserve"> pamatskolas likvidāciju </w:t>
      </w:r>
      <w:r w:rsidRPr="00383900">
        <w:t xml:space="preserve">pieņēma </w:t>
      </w:r>
      <w:r w:rsidR="00AF0457" w:rsidRPr="00383900">
        <w:t>ar 2018</w:t>
      </w:r>
      <w:r w:rsidRPr="00383900">
        <w:t xml:space="preserve">.gada 31.jūliju </w:t>
      </w:r>
      <w:r w:rsidR="00AF0457" w:rsidRPr="00383900">
        <w:t>sakarā ar skolēnu skaita samazināšanos. Ēkas komplekss ir atsavināts izsoles rezultātā. Ēku iegādājies priv</w:t>
      </w:r>
      <w:r w:rsidR="008C76FA" w:rsidRPr="00383900">
        <w:t>ā</w:t>
      </w:r>
      <w:r w:rsidR="00AF0457" w:rsidRPr="00383900">
        <w:t>tuzņēmējs aprūpes nama izveidei. Demontētā sistēma atrodas pašvaldības bilancē un tiks uzstādīta plānotajā paplašinātajā  PII" Auseklītis" filiāles  grupiņā Bērzaines pagastā.</w:t>
      </w:r>
    </w:p>
    <w:p w14:paraId="2908295D" w14:textId="7E557A6B" w:rsidR="00AF0457" w:rsidRPr="00383900" w:rsidRDefault="00AF0457" w:rsidP="00AF0457">
      <w:pPr>
        <w:ind w:firstLine="720"/>
        <w:jc w:val="both"/>
        <w:rPr>
          <w:bCs/>
          <w:iCs/>
        </w:rPr>
      </w:pPr>
      <w:proofErr w:type="spellStart"/>
      <w:r w:rsidRPr="00383900">
        <w:t>Piebalgas</w:t>
      </w:r>
      <w:proofErr w:type="spellEnd"/>
      <w:r w:rsidRPr="00383900">
        <w:t xml:space="preserve"> pamatskolas internāta ēkā kādu laiku darbojās Jaunpiebalgas novada nodibinājuma "Solis </w:t>
      </w:r>
      <w:proofErr w:type="spellStart"/>
      <w:r w:rsidRPr="00383900">
        <w:t>Piebalgā</w:t>
      </w:r>
      <w:proofErr w:type="spellEnd"/>
      <w:r w:rsidRPr="00383900">
        <w:t xml:space="preserve">" struktūrvienība “Sociālās rehabilitācijas centrs”, kura sniedza  sociālās rehabilitācijas pakalpojumu no </w:t>
      </w:r>
      <w:proofErr w:type="spellStart"/>
      <w:r w:rsidRPr="00383900">
        <w:t>psihoaktīvām</w:t>
      </w:r>
      <w:proofErr w:type="spellEnd"/>
      <w:r w:rsidRPr="00383900">
        <w:t xml:space="preserve"> vielām atkarīgiem bērniem, šobrīd  tas vairs netiek darīts, jo ēka ir </w:t>
      </w:r>
      <w:r w:rsidR="005313D3">
        <w:t xml:space="preserve">sliktā stāvoklī un to vairāk nevar </w:t>
      </w:r>
      <w:r w:rsidRPr="00383900">
        <w:t xml:space="preserve">izmantot izglītības vajadzībām.  </w:t>
      </w:r>
    </w:p>
    <w:p w14:paraId="39279167" w14:textId="6E5BD665" w:rsidR="00DC78EB" w:rsidRPr="00383900" w:rsidRDefault="00DC78EB" w:rsidP="00DC78EB">
      <w:pPr>
        <w:ind w:firstLine="720"/>
        <w:jc w:val="both"/>
        <w:rPr>
          <w:highlight w:val="yellow"/>
        </w:rPr>
      </w:pPr>
      <w:r w:rsidRPr="00383900">
        <w:t>Silajāņu pamatskola ēka (Riebiņu novads) šajā pārskata periodā netika izmantota. 2020.</w:t>
      </w:r>
      <w:r w:rsidR="00F32AC7" w:rsidRPr="00383900">
        <w:t xml:space="preserve"> </w:t>
      </w:r>
      <w:r w:rsidRPr="00383900">
        <w:t xml:space="preserve">gada jūnijā </w:t>
      </w:r>
      <w:r w:rsidR="005313D3">
        <w:t xml:space="preserve">no </w:t>
      </w:r>
      <w:r w:rsidRPr="00383900">
        <w:t xml:space="preserve">Silajāņu pagasta </w:t>
      </w:r>
      <w:r w:rsidR="005313D3">
        <w:t xml:space="preserve">pārvaldes </w:t>
      </w:r>
      <w:r w:rsidRPr="00383900">
        <w:t>vadītāj</w:t>
      </w:r>
      <w:r w:rsidR="005313D3">
        <w:t>as</w:t>
      </w:r>
      <w:r w:rsidRPr="00383900">
        <w:t xml:space="preserve"> Ing</w:t>
      </w:r>
      <w:r w:rsidR="005313D3">
        <w:t>as</w:t>
      </w:r>
      <w:r w:rsidRPr="00383900">
        <w:t xml:space="preserve"> Jurkān</w:t>
      </w:r>
      <w:r w:rsidR="005313D3">
        <w:t xml:space="preserve">es saņemta informācija, </w:t>
      </w:r>
      <w:r w:rsidRPr="00383900">
        <w:t xml:space="preserve"> </w:t>
      </w:r>
      <w:r w:rsidR="005313D3">
        <w:t>ka</w:t>
      </w:r>
      <w:r w:rsidRPr="00383900">
        <w:t xml:space="preserve"> ēkā 2019.</w:t>
      </w:r>
      <w:r w:rsidR="00F32AC7" w:rsidRPr="00383900">
        <w:t xml:space="preserve"> </w:t>
      </w:r>
      <w:r w:rsidRPr="00383900">
        <w:t xml:space="preserve">gada ziemā apkure </w:t>
      </w:r>
      <w:r w:rsidR="005313D3">
        <w:t xml:space="preserve">ir bijusi </w:t>
      </w:r>
      <w:r w:rsidRPr="00383900">
        <w:t xml:space="preserve">atslēgta, </w:t>
      </w:r>
      <w:r w:rsidR="005313D3">
        <w:t xml:space="preserve">līdz ar to </w:t>
      </w:r>
      <w:r w:rsidRPr="00383900">
        <w:t xml:space="preserve">arī </w:t>
      </w:r>
      <w:r w:rsidR="005313D3">
        <w:t xml:space="preserve">ugunsaizsardzības </w:t>
      </w:r>
      <w:r w:rsidRPr="00383900">
        <w:t>sistēmas ir atvienotas</w:t>
      </w:r>
      <w:r w:rsidR="005313D3">
        <w:t xml:space="preserve">. Šajā periodā </w:t>
      </w:r>
      <w:r w:rsidRPr="00383900">
        <w:t>ir bijušas trīs izsoles, lai atrastu nomnieku vai pircēju, diemžēl nesekmīgi.</w:t>
      </w:r>
    </w:p>
    <w:p w14:paraId="3E01F43C" w14:textId="77777777" w:rsidR="00713593" w:rsidRPr="00383900" w:rsidRDefault="00DC78EB" w:rsidP="00AF0457">
      <w:pPr>
        <w:tabs>
          <w:tab w:val="left" w:pos="493"/>
        </w:tabs>
        <w:jc w:val="both"/>
      </w:pPr>
      <w:r w:rsidRPr="00383900">
        <w:tab/>
      </w:r>
      <w:r w:rsidRPr="00383900">
        <w:tab/>
      </w:r>
      <w:r w:rsidR="00713593" w:rsidRPr="00383900">
        <w:t>Baltinavas Kristīgā internātskola likvidēta</w:t>
      </w:r>
      <w:r w:rsidR="00A31B06" w:rsidRPr="00383900">
        <w:t xml:space="preserve"> </w:t>
      </w:r>
      <w:r w:rsidR="00713593" w:rsidRPr="00383900">
        <w:t>2018.</w:t>
      </w:r>
      <w:r w:rsidR="00F32AC7" w:rsidRPr="00383900">
        <w:t xml:space="preserve"> </w:t>
      </w:r>
      <w:r w:rsidRPr="00383900">
        <w:t>gada</w:t>
      </w:r>
      <w:r w:rsidR="00713593" w:rsidRPr="00383900">
        <w:t xml:space="preserve"> </w:t>
      </w:r>
      <w:r w:rsidRPr="00383900">
        <w:t>31.</w:t>
      </w:r>
      <w:r w:rsidR="00F32AC7" w:rsidRPr="00383900">
        <w:t xml:space="preserve"> </w:t>
      </w:r>
      <w:r w:rsidRPr="00383900">
        <w:t xml:space="preserve">augustā. </w:t>
      </w:r>
      <w:r w:rsidR="00713593" w:rsidRPr="00383900">
        <w:t xml:space="preserve">Pašvaldība uztur sistēmas darba kārtībā. Ēka </w:t>
      </w:r>
      <w:r w:rsidR="00F32AC7" w:rsidRPr="00383900">
        <w:t>līdz 2020.</w:t>
      </w:r>
      <w:r w:rsidR="00603D54" w:rsidRPr="00383900">
        <w:t xml:space="preserve"> </w:t>
      </w:r>
      <w:r w:rsidR="00F32AC7" w:rsidRPr="00383900">
        <w:t xml:space="preserve">gada maijam </w:t>
      </w:r>
      <w:r w:rsidR="00713593" w:rsidRPr="00383900">
        <w:t>ir pašv</w:t>
      </w:r>
      <w:r w:rsidRPr="00383900">
        <w:t xml:space="preserve">aldības </w:t>
      </w:r>
      <w:r w:rsidR="00713593" w:rsidRPr="00383900">
        <w:t>īpašumā</w:t>
      </w:r>
      <w:r w:rsidR="00F32AC7" w:rsidRPr="00383900">
        <w:t xml:space="preserve">, taču šajā gadā </w:t>
      </w:r>
      <w:r w:rsidRPr="00383900">
        <w:t xml:space="preserve">ir </w:t>
      </w:r>
      <w:r w:rsidR="00713593" w:rsidRPr="00383900">
        <w:t>plānota ēkas izsole.</w:t>
      </w:r>
    </w:p>
    <w:p w14:paraId="6C037723" w14:textId="77777777" w:rsidR="00E11B8C" w:rsidRPr="00383900" w:rsidRDefault="00E11B8C" w:rsidP="001A180A">
      <w:pPr>
        <w:tabs>
          <w:tab w:val="left" w:pos="493"/>
        </w:tabs>
        <w:jc w:val="both"/>
      </w:pPr>
      <w:r w:rsidRPr="00383900">
        <w:tab/>
        <w:t xml:space="preserve"> </w:t>
      </w:r>
      <w:r w:rsidRPr="00383900">
        <w:tab/>
        <w:t xml:space="preserve">Liepnas internātpamatskolas, kura likvidēta 2018. gada 31. augustā, ēkā patlaban sistēma ir atslēgta un daļa no tās ir pārvietota uz Alekseja Grāvīša Liepnas pamatskolu. Par ēkas </w:t>
      </w:r>
      <w:r w:rsidR="00603D54" w:rsidRPr="00383900">
        <w:t xml:space="preserve">turpmāku </w:t>
      </w:r>
      <w:r w:rsidRPr="00383900">
        <w:t xml:space="preserve">izmantošanu vēl tiek lemts.  </w:t>
      </w:r>
    </w:p>
    <w:p w14:paraId="4BF42590" w14:textId="73BF64B4" w:rsidR="00E11B8C" w:rsidRPr="00383900" w:rsidRDefault="006A3018" w:rsidP="001A180A">
      <w:pPr>
        <w:tabs>
          <w:tab w:val="left" w:pos="493"/>
        </w:tabs>
        <w:jc w:val="both"/>
      </w:pPr>
      <w:r w:rsidRPr="00383900">
        <w:tab/>
      </w:r>
      <w:r w:rsidR="00E11B8C" w:rsidRPr="00383900">
        <w:tab/>
      </w:r>
    </w:p>
    <w:p w14:paraId="7051F15B" w14:textId="73C6E83A" w:rsidR="001A180A" w:rsidRPr="00383900" w:rsidRDefault="002C5391" w:rsidP="001A180A">
      <w:pPr>
        <w:tabs>
          <w:tab w:val="left" w:pos="493"/>
        </w:tabs>
        <w:jc w:val="both"/>
      </w:pPr>
      <w:r w:rsidRPr="00383900">
        <w:tab/>
      </w:r>
      <w:r w:rsidRPr="00383900">
        <w:tab/>
      </w:r>
      <w:r w:rsidR="001A180A" w:rsidRPr="00383900">
        <w:t>Realizētie ugunsdrošības pasākumi neaprobežojas tikai ar ugunsdrošības sistēmu uzstādīšanu, bet svarīgi ir bērniem stāstīt, mācīt pareizu rīcību ugunsnedrošās situācijās.</w:t>
      </w:r>
    </w:p>
    <w:p w14:paraId="12A52D6B" w14:textId="77777777" w:rsidR="001A180A" w:rsidRPr="00383900" w:rsidRDefault="002C5391" w:rsidP="00BB644A">
      <w:pPr>
        <w:ind w:firstLine="720"/>
        <w:jc w:val="both"/>
        <w:rPr>
          <w:bCs/>
          <w:iCs/>
        </w:rPr>
      </w:pPr>
      <w:r w:rsidRPr="00383900">
        <w:rPr>
          <w:bCs/>
          <w:iCs/>
        </w:rPr>
        <w:t>Tāpat kā visos pārskata periodos</w:t>
      </w:r>
      <w:r w:rsidR="000B3488" w:rsidRPr="00383900">
        <w:rPr>
          <w:bCs/>
          <w:iCs/>
        </w:rPr>
        <w:t>,</w:t>
      </w:r>
      <w:r w:rsidRPr="00383900">
        <w:rPr>
          <w:bCs/>
          <w:iCs/>
        </w:rPr>
        <w:t xml:space="preserve"> arī </w:t>
      </w:r>
      <w:r w:rsidR="000B3488" w:rsidRPr="00383900">
        <w:rPr>
          <w:bCs/>
          <w:iCs/>
        </w:rPr>
        <w:t xml:space="preserve">2019./2020. m. g. </w:t>
      </w:r>
      <w:r w:rsidRPr="00383900">
        <w:rPr>
          <w:bCs/>
          <w:iCs/>
        </w:rPr>
        <w:t>izglītības iestādes ir īstenojušas teorētiskās un praktiskās apmācības izglītojamajiem un iestādes personālam.</w:t>
      </w:r>
    </w:p>
    <w:p w14:paraId="65CC1100" w14:textId="02FAB7F3" w:rsidR="00CA605E" w:rsidRPr="00383900" w:rsidRDefault="0026408E" w:rsidP="00BB644A">
      <w:pPr>
        <w:ind w:firstLine="720"/>
        <w:jc w:val="both"/>
        <w:rPr>
          <w:bCs/>
          <w:iCs/>
          <w:highlight w:val="yellow"/>
        </w:rPr>
      </w:pPr>
      <w:r w:rsidRPr="00383900">
        <w:rPr>
          <w:bCs/>
          <w:iCs/>
        </w:rPr>
        <w:t xml:space="preserve">Pēc pārskatos minētās informācijas </w:t>
      </w:r>
      <w:r w:rsidR="00D519F8" w:rsidRPr="00383900">
        <w:rPr>
          <w:bCs/>
          <w:iCs/>
        </w:rPr>
        <w:t>izriet</w:t>
      </w:r>
      <w:r w:rsidRPr="00383900">
        <w:rPr>
          <w:bCs/>
          <w:iCs/>
        </w:rPr>
        <w:t xml:space="preserve">, ka </w:t>
      </w:r>
      <w:r w:rsidR="00CA605E" w:rsidRPr="00383900">
        <w:rPr>
          <w:bCs/>
          <w:iCs/>
        </w:rPr>
        <w:t>no 9</w:t>
      </w:r>
      <w:r w:rsidR="005313D3">
        <w:rPr>
          <w:bCs/>
          <w:iCs/>
        </w:rPr>
        <w:t>7</w:t>
      </w:r>
      <w:r w:rsidR="00CA605E" w:rsidRPr="00383900">
        <w:rPr>
          <w:bCs/>
          <w:iCs/>
        </w:rPr>
        <w:t xml:space="preserve"> izglītības iestādēm, kuras darbojas, </w:t>
      </w:r>
      <w:r w:rsidRPr="00383900">
        <w:rPr>
          <w:bCs/>
          <w:iCs/>
        </w:rPr>
        <w:t>t</w:t>
      </w:r>
      <w:r w:rsidR="00844759" w:rsidRPr="00383900">
        <w:rPr>
          <w:bCs/>
          <w:iCs/>
        </w:rPr>
        <w:t xml:space="preserve">eorētiskās un praktiskās apmācības ugunsdrošības jomā ir organizējušas </w:t>
      </w:r>
      <w:r w:rsidR="00CA605E" w:rsidRPr="00383900">
        <w:rPr>
          <w:bCs/>
          <w:iCs/>
        </w:rPr>
        <w:t xml:space="preserve">89 </w:t>
      </w:r>
      <w:r w:rsidR="00621066" w:rsidRPr="00383900">
        <w:rPr>
          <w:bCs/>
          <w:iCs/>
        </w:rPr>
        <w:t>izglītības iestādes</w:t>
      </w:r>
      <w:r w:rsidR="007B240D" w:rsidRPr="00383900">
        <w:rPr>
          <w:bCs/>
          <w:iCs/>
        </w:rPr>
        <w:t>.</w:t>
      </w:r>
      <w:r w:rsidR="007B240D" w:rsidRPr="00383900">
        <w:rPr>
          <w:bCs/>
          <w:iCs/>
          <w:highlight w:val="yellow"/>
        </w:rPr>
        <w:t xml:space="preserve"> </w:t>
      </w:r>
    </w:p>
    <w:p w14:paraId="60B51081" w14:textId="107D89E1" w:rsidR="000B3488" w:rsidRPr="00383900" w:rsidRDefault="00E25092" w:rsidP="000B3488">
      <w:pPr>
        <w:ind w:firstLine="720"/>
        <w:jc w:val="both"/>
        <w:rPr>
          <w:bCs/>
          <w:iCs/>
        </w:rPr>
      </w:pPr>
      <w:r w:rsidRPr="00383900">
        <w:rPr>
          <w:bCs/>
          <w:iCs/>
        </w:rPr>
        <w:t>Daudzas izglītības iestādes pārskatā norādījušas, ka regulāri katru gadu notiek ugunsdrošības nodarbības un praktiskas  nodarbības par ugunsdrošību skolēniem, pedagogiem un tehniskajiem darbiniekiem par rīcību trauksmes gadījumā. Apmācības notiek saskaņā ar ugunsdrošības instrukciju un rīcības plānu. Kārsavas vidusskol</w:t>
      </w:r>
      <w:r w:rsidR="00822AD2" w:rsidRPr="00383900">
        <w:rPr>
          <w:bCs/>
          <w:iCs/>
        </w:rPr>
        <w:t xml:space="preserve">ā, piemēram, ir </w:t>
      </w:r>
      <w:r w:rsidR="000B3488" w:rsidRPr="00383900">
        <w:rPr>
          <w:bCs/>
          <w:iCs/>
        </w:rPr>
        <w:t xml:space="preserve">organizēta </w:t>
      </w:r>
      <w:r w:rsidRPr="00383900">
        <w:rPr>
          <w:bCs/>
          <w:iCs/>
        </w:rPr>
        <w:t>Vienotā ārkārtas numura 112 diena.</w:t>
      </w:r>
      <w:r w:rsidR="000B3488" w:rsidRPr="00383900">
        <w:rPr>
          <w:bCs/>
          <w:iCs/>
        </w:rPr>
        <w:t xml:space="preserve"> </w:t>
      </w:r>
      <w:r w:rsidR="00822AD2" w:rsidRPr="00383900">
        <w:rPr>
          <w:bCs/>
          <w:iCs/>
        </w:rPr>
        <w:t xml:space="preserve">Gulbenes novadā Lejasciema PII "Kamenīte" vecākās grupas bērni izmēģināja spēli "Droša diena", notika vecāku iepazīstināšana ar iestādes darba drošības un ugunsdrošības noteikumiem. </w:t>
      </w:r>
      <w:r w:rsidR="000B3488" w:rsidRPr="00383900">
        <w:rPr>
          <w:bCs/>
          <w:iCs/>
        </w:rPr>
        <w:t xml:space="preserve">Ugunsdrošības jautājumi tiek pārrunāti ar skolēniem mācību stundās. </w:t>
      </w:r>
      <w:r w:rsidR="004673A1" w:rsidRPr="00383900">
        <w:rPr>
          <w:bCs/>
          <w:iCs/>
        </w:rPr>
        <w:t>Alūksnes novada Malienas PII "Mazputniņš" vismaz vienu reizi mēnesī organizē nodarbības audzēkņiem, kurās notiek kopēja filmu skatīšanās, spēles</w:t>
      </w:r>
      <w:r w:rsidR="005313D3">
        <w:rPr>
          <w:bCs/>
          <w:iCs/>
        </w:rPr>
        <w:t>,</w:t>
      </w:r>
      <w:r w:rsidR="004673A1" w:rsidRPr="00383900">
        <w:rPr>
          <w:bCs/>
          <w:iCs/>
        </w:rPr>
        <w:t xml:space="preserve"> pārrunas, darba lap</w:t>
      </w:r>
      <w:r w:rsidR="005313D3">
        <w:rPr>
          <w:bCs/>
          <w:iCs/>
        </w:rPr>
        <w:t>u aizpildīšana</w:t>
      </w:r>
      <w:r w:rsidR="004673A1" w:rsidRPr="00383900">
        <w:rPr>
          <w:bCs/>
          <w:iCs/>
        </w:rPr>
        <w:t>.</w:t>
      </w:r>
    </w:p>
    <w:p w14:paraId="1D470719" w14:textId="21336E6A" w:rsidR="00CA605E" w:rsidRPr="00383900" w:rsidRDefault="00822AD2" w:rsidP="00BB644A">
      <w:pPr>
        <w:ind w:firstLine="720"/>
        <w:jc w:val="both"/>
        <w:rPr>
          <w:bCs/>
          <w:iCs/>
        </w:rPr>
      </w:pPr>
      <w:r w:rsidRPr="00383900">
        <w:rPr>
          <w:bCs/>
          <w:iCs/>
        </w:rPr>
        <w:t xml:space="preserve">Izglītības iestādēs </w:t>
      </w:r>
      <w:r w:rsidR="005313D3">
        <w:rPr>
          <w:bCs/>
          <w:iCs/>
        </w:rPr>
        <w:t xml:space="preserve">tiek organizētas </w:t>
      </w:r>
      <w:r w:rsidRPr="00383900">
        <w:rPr>
          <w:bCs/>
          <w:iCs/>
        </w:rPr>
        <w:t>arī mācību trauksme</w:t>
      </w:r>
      <w:r w:rsidR="005279DC">
        <w:rPr>
          <w:bCs/>
          <w:iCs/>
        </w:rPr>
        <w:t>s</w:t>
      </w:r>
      <w:r w:rsidRPr="00383900">
        <w:rPr>
          <w:bCs/>
          <w:iCs/>
        </w:rPr>
        <w:t xml:space="preserve"> gan bērniem, gan darbiniekiem, kur</w:t>
      </w:r>
      <w:r w:rsidR="005279DC">
        <w:rPr>
          <w:bCs/>
          <w:iCs/>
        </w:rPr>
        <w:t>u</w:t>
      </w:r>
      <w:r w:rsidRPr="00383900">
        <w:rPr>
          <w:bCs/>
          <w:iCs/>
        </w:rPr>
        <w:t xml:space="preserve"> laikā notiek evakuācija</w:t>
      </w:r>
      <w:r w:rsidR="005279DC">
        <w:rPr>
          <w:bCs/>
          <w:iCs/>
        </w:rPr>
        <w:t xml:space="preserve"> no telpām un</w:t>
      </w:r>
      <w:r w:rsidRPr="00383900">
        <w:rPr>
          <w:bCs/>
          <w:iCs/>
        </w:rPr>
        <w:t xml:space="preserve"> ugunsdzēšamo aparātu izmantošana.</w:t>
      </w:r>
    </w:p>
    <w:p w14:paraId="48E80294" w14:textId="5475B96F" w:rsidR="000B3488" w:rsidRDefault="00DC78EB" w:rsidP="00BB644A">
      <w:pPr>
        <w:ind w:firstLine="720"/>
        <w:jc w:val="both"/>
        <w:rPr>
          <w:bCs/>
          <w:iCs/>
        </w:rPr>
      </w:pPr>
      <w:r w:rsidRPr="00383900">
        <w:rPr>
          <w:bCs/>
          <w:iCs/>
        </w:rPr>
        <w:t xml:space="preserve">Pēc pārskatos sniegtās informācijas redzam, ka aktīvi mācību organizēšanā un procesā iesaistās </w:t>
      </w:r>
      <w:r w:rsidR="00603D54" w:rsidRPr="00383900">
        <w:rPr>
          <w:rStyle w:val="Emphasis"/>
          <w:i w:val="0"/>
          <w:iCs w:val="0"/>
        </w:rPr>
        <w:t>Valsts ugunsdzēsības un glābšanas dienest</w:t>
      </w:r>
      <w:r w:rsidR="00C241D2" w:rsidRPr="00383900">
        <w:rPr>
          <w:rStyle w:val="Emphasis"/>
          <w:i w:val="0"/>
          <w:iCs w:val="0"/>
        </w:rPr>
        <w:t>a</w:t>
      </w:r>
      <w:r w:rsidR="00603D54" w:rsidRPr="00383900">
        <w:rPr>
          <w:rStyle w:val="st"/>
        </w:rPr>
        <w:t xml:space="preserve"> </w:t>
      </w:r>
      <w:r w:rsidR="00C241D2" w:rsidRPr="00383900">
        <w:rPr>
          <w:rStyle w:val="st"/>
        </w:rPr>
        <w:t xml:space="preserve">(turpmāk tekstā – </w:t>
      </w:r>
      <w:r w:rsidRPr="00383900">
        <w:rPr>
          <w:bCs/>
          <w:iCs/>
        </w:rPr>
        <w:t>VUGD</w:t>
      </w:r>
      <w:r w:rsidR="00C241D2" w:rsidRPr="00383900">
        <w:rPr>
          <w:bCs/>
          <w:iCs/>
        </w:rPr>
        <w:t>)</w:t>
      </w:r>
      <w:r w:rsidRPr="00383900">
        <w:rPr>
          <w:bCs/>
          <w:iCs/>
        </w:rPr>
        <w:t xml:space="preserve"> darbinieki un sistēmas apkalpojošo firmu pārstāvji.</w:t>
      </w:r>
      <w:r w:rsidR="006F1838" w:rsidRPr="00383900">
        <w:rPr>
          <w:bCs/>
          <w:iCs/>
        </w:rPr>
        <w:t xml:space="preserve"> </w:t>
      </w:r>
      <w:r w:rsidR="000B3488" w:rsidRPr="00383900">
        <w:rPr>
          <w:bCs/>
          <w:iCs/>
        </w:rPr>
        <w:t xml:space="preserve">Vairākos novados </w:t>
      </w:r>
      <w:r w:rsidR="006F1838" w:rsidRPr="00383900">
        <w:rPr>
          <w:bCs/>
          <w:iCs/>
        </w:rPr>
        <w:t>i</w:t>
      </w:r>
      <w:r w:rsidR="000B3488" w:rsidRPr="00383900">
        <w:rPr>
          <w:bCs/>
          <w:iCs/>
        </w:rPr>
        <w:t>r noti</w:t>
      </w:r>
      <w:r w:rsidR="000B3488" w:rsidRPr="006F1838">
        <w:rPr>
          <w:bCs/>
          <w:iCs/>
        </w:rPr>
        <w:t>kušas VUGD teor</w:t>
      </w:r>
      <w:r w:rsidR="00D94121" w:rsidRPr="006F1838">
        <w:rPr>
          <w:bCs/>
          <w:iCs/>
        </w:rPr>
        <w:t>ē</w:t>
      </w:r>
      <w:r w:rsidR="000B3488" w:rsidRPr="006F1838">
        <w:rPr>
          <w:bCs/>
          <w:iCs/>
        </w:rPr>
        <w:t xml:space="preserve">tiskās un praktiskās nodarbības, kurās </w:t>
      </w:r>
      <w:r w:rsidR="005279DC">
        <w:rPr>
          <w:bCs/>
          <w:iCs/>
        </w:rPr>
        <w:t xml:space="preserve">rādīts un praktizēts, kā pareizi jārīkojas ar </w:t>
      </w:r>
      <w:r w:rsidR="000B3488" w:rsidRPr="000B3488">
        <w:rPr>
          <w:bCs/>
          <w:iCs/>
        </w:rPr>
        <w:t>ugunsdzēšamo aparātu.</w:t>
      </w:r>
      <w:r w:rsidR="006F1838">
        <w:rPr>
          <w:bCs/>
          <w:iCs/>
        </w:rPr>
        <w:t xml:space="preserve"> </w:t>
      </w:r>
      <w:r w:rsidR="005279DC">
        <w:rPr>
          <w:bCs/>
          <w:iCs/>
        </w:rPr>
        <w:lastRenderedPageBreak/>
        <w:t xml:space="preserve">Savukārt </w:t>
      </w:r>
      <w:r w:rsidR="000B3488" w:rsidRPr="000B3488">
        <w:rPr>
          <w:bCs/>
          <w:iCs/>
        </w:rPr>
        <w:t xml:space="preserve">Balvu novada izglītības iestādēs SIA “Sertifikācijas centrs” </w:t>
      </w:r>
      <w:r w:rsidR="005279DC">
        <w:rPr>
          <w:bCs/>
          <w:iCs/>
        </w:rPr>
        <w:t xml:space="preserve">jau daudzus gadus </w:t>
      </w:r>
      <w:r w:rsidR="000B3488" w:rsidRPr="000B3488">
        <w:rPr>
          <w:bCs/>
          <w:iCs/>
        </w:rPr>
        <w:t>organizē darbinieku apmācību.</w:t>
      </w:r>
    </w:p>
    <w:p w14:paraId="07B7BFF6" w14:textId="77777777" w:rsidR="006F1838" w:rsidRDefault="00D00E6A" w:rsidP="006F1838">
      <w:pPr>
        <w:ind w:firstLine="720"/>
        <w:jc w:val="both"/>
        <w:rPr>
          <w:bCs/>
          <w:iCs/>
        </w:rPr>
      </w:pPr>
      <w:r w:rsidRPr="00C83C87">
        <w:rPr>
          <w:bCs/>
          <w:iCs/>
        </w:rPr>
        <w:t xml:space="preserve">Jāsecina, ka darbinieku </w:t>
      </w:r>
      <w:r w:rsidR="00177482" w:rsidRPr="00C83C87">
        <w:rPr>
          <w:bCs/>
          <w:iCs/>
        </w:rPr>
        <w:t xml:space="preserve">un </w:t>
      </w:r>
      <w:r w:rsidR="00D321D5" w:rsidRPr="00C83C87">
        <w:rPr>
          <w:bCs/>
          <w:iCs/>
        </w:rPr>
        <w:t xml:space="preserve">skolēnu </w:t>
      </w:r>
      <w:r w:rsidRPr="00C83C87">
        <w:rPr>
          <w:bCs/>
          <w:iCs/>
        </w:rPr>
        <w:t xml:space="preserve">instruktāža, kā arī trauksmes signalizācijas ieslēgšana ar tai sekojošu evakuāciju ir arī visbiežāk izmantotais ugunsdrošības apmācību veids. </w:t>
      </w:r>
      <w:r w:rsidR="006F1838" w:rsidRPr="00C83C87">
        <w:rPr>
          <w:bCs/>
          <w:iCs/>
        </w:rPr>
        <w:t>Vairākos pārskatos norādīts,</w:t>
      </w:r>
      <w:r w:rsidR="006F1838">
        <w:rPr>
          <w:bCs/>
          <w:iCs/>
        </w:rPr>
        <w:t xml:space="preserve"> ka </w:t>
      </w:r>
      <w:r w:rsidR="006F1838" w:rsidRPr="00E25092">
        <w:rPr>
          <w:bCs/>
          <w:iCs/>
        </w:rPr>
        <w:t xml:space="preserve"> ugunsdrošības teorētiskās un/vai praktiskās apmācības </w:t>
      </w:r>
      <w:r w:rsidR="006F1838">
        <w:rPr>
          <w:bCs/>
          <w:iCs/>
        </w:rPr>
        <w:t xml:space="preserve">tiek </w:t>
      </w:r>
      <w:r w:rsidR="006F1838" w:rsidRPr="00E25092">
        <w:rPr>
          <w:bCs/>
          <w:iCs/>
        </w:rPr>
        <w:t>vei</w:t>
      </w:r>
      <w:r w:rsidR="006F1838">
        <w:rPr>
          <w:bCs/>
          <w:iCs/>
        </w:rPr>
        <w:t>ktas</w:t>
      </w:r>
      <w:r w:rsidR="006F1838" w:rsidRPr="00E25092">
        <w:rPr>
          <w:bCs/>
          <w:iCs/>
        </w:rPr>
        <w:t xml:space="preserve"> divas reizes gadā.</w:t>
      </w:r>
      <w:r w:rsidR="006F1838" w:rsidRPr="00621066">
        <w:rPr>
          <w:bCs/>
          <w:iCs/>
        </w:rPr>
        <w:t xml:space="preserve"> </w:t>
      </w:r>
    </w:p>
    <w:p w14:paraId="0EA2E4FB" w14:textId="77777777" w:rsidR="009574F7" w:rsidRPr="009574F7" w:rsidRDefault="009574F7" w:rsidP="009574F7">
      <w:pPr>
        <w:ind w:firstLine="720"/>
        <w:jc w:val="both"/>
        <w:rPr>
          <w:bCs/>
          <w:iCs/>
        </w:rPr>
      </w:pPr>
      <w:r w:rsidRPr="009574F7">
        <w:rPr>
          <w:bCs/>
          <w:iCs/>
        </w:rPr>
        <w:t xml:space="preserve">2019./2020. mācību gadā nav bijis neviens gadījums, kad trauksme izcēlusies ugunsgrēka dēļ.  Priecē, ka kopš sistēmu nodošanas ekspluatācijā, nav bijis neviens ugunsgrēka </w:t>
      </w:r>
      <w:r w:rsidR="00BA0AB3" w:rsidRPr="00BA0AB3">
        <w:t>incidentu</w:t>
      </w:r>
      <w:r w:rsidR="00BA0AB3" w:rsidRPr="00BA0AB3">
        <w:rPr>
          <w:rFonts w:ascii="Cambria" w:hAnsi="Cambria"/>
          <w:sz w:val="22"/>
          <w:szCs w:val="22"/>
        </w:rPr>
        <w:t xml:space="preserve"> </w:t>
      </w:r>
      <w:r w:rsidRPr="00BA0AB3">
        <w:rPr>
          <w:bCs/>
          <w:iCs/>
        </w:rPr>
        <w:t>ga</w:t>
      </w:r>
      <w:r w:rsidRPr="009574F7">
        <w:rPr>
          <w:bCs/>
          <w:iCs/>
        </w:rPr>
        <w:t xml:space="preserve">dījums. </w:t>
      </w:r>
    </w:p>
    <w:p w14:paraId="1A37372B" w14:textId="77777777" w:rsidR="00113F9B" w:rsidRPr="000B6E70" w:rsidRDefault="005D698C" w:rsidP="00113F9B">
      <w:pPr>
        <w:ind w:firstLine="720"/>
        <w:jc w:val="both"/>
        <w:rPr>
          <w:bCs/>
          <w:iCs/>
        </w:rPr>
      </w:pPr>
      <w:r w:rsidRPr="000B6E70">
        <w:rPr>
          <w:bCs/>
          <w:iCs/>
        </w:rPr>
        <w:t xml:space="preserve">Jau trīs gadus </w:t>
      </w:r>
      <w:r w:rsidR="009574F7" w:rsidRPr="000B6E70">
        <w:rPr>
          <w:bCs/>
          <w:iCs/>
        </w:rPr>
        <w:t xml:space="preserve">arī </w:t>
      </w:r>
      <w:r w:rsidR="00113F9B" w:rsidRPr="000B6E70">
        <w:rPr>
          <w:bCs/>
          <w:iCs/>
        </w:rPr>
        <w:t xml:space="preserve">viltus trauksmju skaits, kad sistēma ir noreaģējusi, nav liels. </w:t>
      </w:r>
      <w:r w:rsidR="00BA0AB3">
        <w:rPr>
          <w:bCs/>
          <w:iCs/>
        </w:rPr>
        <w:t>Iesniegtajos pārskatos minēti</w:t>
      </w:r>
      <w:r w:rsidR="00113F9B" w:rsidRPr="000B6E70">
        <w:rPr>
          <w:bCs/>
          <w:iCs/>
        </w:rPr>
        <w:t xml:space="preserve"> </w:t>
      </w:r>
      <w:r w:rsidR="000B6E70" w:rsidRPr="000B6E70">
        <w:rPr>
          <w:bCs/>
          <w:iCs/>
        </w:rPr>
        <w:t>astoņi</w:t>
      </w:r>
      <w:r w:rsidR="00BA0AB3">
        <w:rPr>
          <w:bCs/>
          <w:iCs/>
        </w:rPr>
        <w:t xml:space="preserve"> gadījumi</w:t>
      </w:r>
      <w:r w:rsidR="00BA0AB3" w:rsidRPr="00BA0AB3">
        <w:rPr>
          <w:bCs/>
          <w:iCs/>
        </w:rPr>
        <w:t xml:space="preserve">, </w:t>
      </w:r>
      <w:r w:rsidR="00BA0AB3" w:rsidRPr="00BA0AB3">
        <w:rPr>
          <w:rFonts w:ascii="Cambria" w:hAnsi="Cambria"/>
          <w:bCs/>
          <w:iCs/>
          <w:sz w:val="22"/>
          <w:szCs w:val="22"/>
        </w:rPr>
        <w:t xml:space="preserve"> </w:t>
      </w:r>
      <w:r w:rsidR="00BA0AB3" w:rsidRPr="00BA0AB3">
        <w:rPr>
          <w:bCs/>
          <w:iCs/>
        </w:rPr>
        <w:t>kuros konstatēta bijusi traucēta sistēmu darbība</w:t>
      </w:r>
      <w:r w:rsidR="00113F9B" w:rsidRPr="00BA0AB3">
        <w:rPr>
          <w:bCs/>
          <w:iCs/>
        </w:rPr>
        <w:t>.</w:t>
      </w:r>
      <w:r w:rsidR="00113F9B" w:rsidRPr="000B6E70">
        <w:rPr>
          <w:bCs/>
          <w:iCs/>
        </w:rPr>
        <w:t xml:space="preserve"> </w:t>
      </w:r>
      <w:r w:rsidRPr="000B6E70">
        <w:rPr>
          <w:bCs/>
          <w:iCs/>
        </w:rPr>
        <w:t>Visvairāk to ir bijis Vidzemes reģionā</w:t>
      </w:r>
      <w:r w:rsidR="00603D54">
        <w:rPr>
          <w:bCs/>
          <w:iCs/>
        </w:rPr>
        <w:t xml:space="preserve"> </w:t>
      </w:r>
      <w:r w:rsidRPr="000B6E70">
        <w:rPr>
          <w:bCs/>
          <w:iCs/>
        </w:rPr>
        <w:t xml:space="preserve">-  </w:t>
      </w:r>
      <w:r w:rsidR="000B6E70" w:rsidRPr="000B6E70">
        <w:rPr>
          <w:bCs/>
          <w:iCs/>
        </w:rPr>
        <w:t>četri</w:t>
      </w:r>
      <w:r w:rsidR="00BA0AB3" w:rsidRPr="00BA0AB3">
        <w:rPr>
          <w:bCs/>
          <w:iCs/>
        </w:rPr>
        <w:t xml:space="preserve"> </w:t>
      </w:r>
      <w:r w:rsidR="00BA0AB3" w:rsidRPr="000B6E70">
        <w:rPr>
          <w:bCs/>
          <w:iCs/>
        </w:rPr>
        <w:t>viltus trauksmes</w:t>
      </w:r>
      <w:r w:rsidR="00BA0AB3">
        <w:rPr>
          <w:bCs/>
          <w:iCs/>
        </w:rPr>
        <w:t xml:space="preserve"> gadījumi</w:t>
      </w:r>
      <w:r w:rsidRPr="000B6E70">
        <w:rPr>
          <w:bCs/>
          <w:iCs/>
        </w:rPr>
        <w:t xml:space="preserve">, </w:t>
      </w:r>
      <w:r w:rsidR="000B6E70" w:rsidRPr="000B6E70">
        <w:rPr>
          <w:bCs/>
          <w:iCs/>
        </w:rPr>
        <w:t>Rīgas reģionā – div</w:t>
      </w:r>
      <w:r w:rsidR="00BA0AB3">
        <w:rPr>
          <w:bCs/>
          <w:iCs/>
        </w:rPr>
        <w:t>i</w:t>
      </w:r>
      <w:r w:rsidR="000B6E70" w:rsidRPr="000B6E70">
        <w:rPr>
          <w:bCs/>
          <w:iCs/>
        </w:rPr>
        <w:t xml:space="preserve">, Zemgales un Kurzemes reģionā pa vienam, </w:t>
      </w:r>
      <w:r w:rsidR="00113F9B" w:rsidRPr="000B6E70">
        <w:rPr>
          <w:bCs/>
          <w:iCs/>
        </w:rPr>
        <w:t>Latgales reģionā nav atzīmēts neviens gadījums</w:t>
      </w:r>
      <w:r w:rsidR="000B6E70" w:rsidRPr="000B6E70">
        <w:rPr>
          <w:bCs/>
          <w:iCs/>
        </w:rPr>
        <w:t>.</w:t>
      </w:r>
      <w:r w:rsidR="00113F9B" w:rsidRPr="000B6E70">
        <w:rPr>
          <w:bCs/>
          <w:iCs/>
        </w:rPr>
        <w:t xml:space="preserve"> </w:t>
      </w:r>
    </w:p>
    <w:p w14:paraId="534C391F" w14:textId="02B2F8A5" w:rsidR="00113F9B" w:rsidRPr="00206B7A" w:rsidRDefault="0008554A" w:rsidP="00113F9B">
      <w:pPr>
        <w:ind w:firstLine="720"/>
        <w:jc w:val="both"/>
        <w:rPr>
          <w:bCs/>
          <w:iCs/>
        </w:rPr>
      </w:pPr>
      <w:r w:rsidRPr="00206B7A">
        <w:t>No iegūtās informācijas var secināt,</w:t>
      </w:r>
      <w:r>
        <w:t xml:space="preserve"> ka </w:t>
      </w:r>
      <w:r w:rsidR="00BA0AB3">
        <w:t xml:space="preserve">sistēmas reaģēšanas </w:t>
      </w:r>
      <w:r w:rsidR="00113F9B" w:rsidRPr="000B6E70">
        <w:rPr>
          <w:bCs/>
          <w:iCs/>
        </w:rPr>
        <w:t xml:space="preserve">gadījumi ir saistīti ar sadzīviskiem iemesliem. </w:t>
      </w:r>
      <w:r w:rsidR="00206B7A" w:rsidRPr="00206B7A">
        <w:rPr>
          <w:bCs/>
          <w:iCs/>
        </w:rPr>
        <w:t>Diemžēl bijuši arī gadījumi, kas saistīti ar skolēnu neapzinīgumu, bojāti sensori, nospiesta trauksmes poga.</w:t>
      </w:r>
      <w:r w:rsidR="00206B7A">
        <w:rPr>
          <w:bCs/>
          <w:iCs/>
        </w:rPr>
        <w:t xml:space="preserve"> </w:t>
      </w:r>
      <w:r w:rsidR="00113F9B" w:rsidRPr="000B6E70">
        <w:rPr>
          <w:bCs/>
          <w:iCs/>
        </w:rPr>
        <w:t xml:space="preserve">Stiklu internātpamatskolā (tagad </w:t>
      </w:r>
      <w:proofErr w:type="spellStart"/>
      <w:r w:rsidR="00113F9B" w:rsidRPr="000B6E70">
        <w:rPr>
          <w:bCs/>
          <w:iCs/>
        </w:rPr>
        <w:t>Annahites</w:t>
      </w:r>
      <w:proofErr w:type="spellEnd"/>
      <w:r w:rsidR="00113F9B" w:rsidRPr="000B6E70">
        <w:rPr>
          <w:bCs/>
          <w:iCs/>
        </w:rPr>
        <w:t xml:space="preserve"> pamatskola) audzēkņi istabiņā dedzinājuši sveci, </w:t>
      </w:r>
      <w:r w:rsidR="005279DC">
        <w:rPr>
          <w:bCs/>
          <w:iCs/>
        </w:rPr>
        <w:t xml:space="preserve">kāds </w:t>
      </w:r>
      <w:r w:rsidR="00113F9B" w:rsidRPr="000B6E70">
        <w:rPr>
          <w:bCs/>
          <w:iCs/>
        </w:rPr>
        <w:t>audzēknis patvaļīgi ieslēdzis sistēmu.</w:t>
      </w:r>
      <w:r w:rsidR="00F21A3B" w:rsidRPr="00F21A3B">
        <w:rPr>
          <w:rFonts w:ascii="Cambria" w:hAnsi="Cambria"/>
          <w:bCs/>
          <w:iCs/>
          <w:sz w:val="22"/>
          <w:szCs w:val="22"/>
        </w:rPr>
        <w:t xml:space="preserve"> </w:t>
      </w:r>
    </w:p>
    <w:p w14:paraId="2E38458F" w14:textId="77777777" w:rsidR="00206B7A" w:rsidRPr="00206B7A" w:rsidRDefault="00113F9B" w:rsidP="00206B7A">
      <w:pPr>
        <w:ind w:firstLine="720"/>
        <w:jc w:val="both"/>
        <w:rPr>
          <w:bCs/>
          <w:iCs/>
        </w:rPr>
      </w:pPr>
      <w:r w:rsidRPr="000B6E70">
        <w:rPr>
          <w:bCs/>
          <w:iCs/>
        </w:rPr>
        <w:t xml:space="preserve">Arī Raiskuma internātpamatskolā (tagad Aleksandra </w:t>
      </w:r>
      <w:proofErr w:type="spellStart"/>
      <w:r w:rsidRPr="000B6E70">
        <w:rPr>
          <w:bCs/>
          <w:iCs/>
        </w:rPr>
        <w:t>Bieziņa</w:t>
      </w:r>
      <w:proofErr w:type="spellEnd"/>
      <w:r w:rsidRPr="000B6E70">
        <w:rPr>
          <w:bCs/>
          <w:iCs/>
        </w:rPr>
        <w:t xml:space="preserve"> Raiskuma pamatskola)  sistēmas darbību ir ietekmējis sadūmojums mājturības virtuvē</w:t>
      </w:r>
      <w:r w:rsidR="000B6E70" w:rsidRPr="000B6E70">
        <w:rPr>
          <w:bCs/>
          <w:iCs/>
        </w:rPr>
        <w:t xml:space="preserve"> un</w:t>
      </w:r>
      <w:r w:rsidRPr="000B6E70">
        <w:rPr>
          <w:bCs/>
          <w:iCs/>
        </w:rPr>
        <w:t xml:space="preserve"> tvaiki skolas ēdnīcā</w:t>
      </w:r>
      <w:r w:rsidR="000B6E70" w:rsidRPr="000B6E70">
        <w:rPr>
          <w:bCs/>
          <w:iCs/>
        </w:rPr>
        <w:t>.</w:t>
      </w:r>
      <w:r w:rsidRPr="000B6E70">
        <w:rPr>
          <w:bCs/>
          <w:iCs/>
        </w:rPr>
        <w:t xml:space="preserve"> </w:t>
      </w:r>
      <w:r w:rsidR="000B6E70" w:rsidRPr="000B6E70">
        <w:rPr>
          <w:bCs/>
          <w:iCs/>
        </w:rPr>
        <w:t>Vairākos gadījumos</w:t>
      </w:r>
      <w:r w:rsidR="000B6E70" w:rsidRPr="000B6E70">
        <w:t xml:space="preserve"> </w:t>
      </w:r>
      <w:r w:rsidR="000B6E70" w:rsidRPr="000B6E70">
        <w:rPr>
          <w:bCs/>
          <w:iCs/>
        </w:rPr>
        <w:t>viltus trauksmi izraisījuši putekļi remonta laikā vasarā un</w:t>
      </w:r>
      <w:r w:rsidR="000B6E70">
        <w:rPr>
          <w:bCs/>
          <w:iCs/>
        </w:rPr>
        <w:t xml:space="preserve"> strāvas pārrāvums negaisa laikā.</w:t>
      </w:r>
      <w:r w:rsidR="00206B7A" w:rsidRPr="00206B7A">
        <w:rPr>
          <w:bCs/>
          <w:iCs/>
        </w:rPr>
        <w:t xml:space="preserve"> </w:t>
      </w:r>
    </w:p>
    <w:p w14:paraId="3FD15CFC" w14:textId="77777777" w:rsidR="00C539E1" w:rsidRPr="009574F7" w:rsidRDefault="00C539E1" w:rsidP="00491A4C">
      <w:pPr>
        <w:ind w:firstLine="720"/>
        <w:jc w:val="both"/>
        <w:rPr>
          <w:bCs/>
          <w:iCs/>
        </w:rPr>
      </w:pPr>
      <w:r w:rsidRPr="009574F7">
        <w:rPr>
          <w:bCs/>
          <w:iCs/>
        </w:rPr>
        <w:t xml:space="preserve">Šajā pārskata periodā norādīti </w:t>
      </w:r>
      <w:r w:rsidR="000D5A4A" w:rsidRPr="009574F7">
        <w:rPr>
          <w:bCs/>
          <w:iCs/>
        </w:rPr>
        <w:t>1</w:t>
      </w:r>
      <w:r w:rsidR="009574F7" w:rsidRPr="009574F7">
        <w:rPr>
          <w:bCs/>
          <w:iCs/>
        </w:rPr>
        <w:t>9</w:t>
      </w:r>
      <w:r w:rsidR="000D5A4A" w:rsidRPr="009574F7">
        <w:rPr>
          <w:bCs/>
          <w:iCs/>
        </w:rPr>
        <w:t xml:space="preserve"> </w:t>
      </w:r>
      <w:r w:rsidRPr="009574F7">
        <w:rPr>
          <w:bCs/>
          <w:iCs/>
        </w:rPr>
        <w:t xml:space="preserve">sistēmu bojājumu gadījumi, kas ir </w:t>
      </w:r>
      <w:r w:rsidR="009574F7">
        <w:rPr>
          <w:bCs/>
          <w:iCs/>
        </w:rPr>
        <w:t>nedaudz vairāk ne</w:t>
      </w:r>
      <w:r w:rsidR="00212594" w:rsidRPr="009574F7">
        <w:rPr>
          <w:bCs/>
          <w:iCs/>
        </w:rPr>
        <w:t>kā iepriekšējos periodos (201</w:t>
      </w:r>
      <w:r w:rsidR="009574F7" w:rsidRPr="009574F7">
        <w:rPr>
          <w:bCs/>
          <w:iCs/>
        </w:rPr>
        <w:t>8</w:t>
      </w:r>
      <w:r w:rsidR="00212594" w:rsidRPr="009574F7">
        <w:rPr>
          <w:bCs/>
          <w:iCs/>
        </w:rPr>
        <w:t>.</w:t>
      </w:r>
      <w:r w:rsidR="009574F7" w:rsidRPr="009574F7">
        <w:rPr>
          <w:bCs/>
          <w:iCs/>
        </w:rPr>
        <w:t xml:space="preserve"> un 2017.</w:t>
      </w:r>
      <w:r w:rsidR="00C241D2">
        <w:rPr>
          <w:bCs/>
          <w:iCs/>
        </w:rPr>
        <w:t xml:space="preserve"> </w:t>
      </w:r>
      <w:r w:rsidRPr="009574F7">
        <w:rPr>
          <w:bCs/>
          <w:iCs/>
        </w:rPr>
        <w:t xml:space="preserve">gadā – </w:t>
      </w:r>
      <w:r w:rsidR="008B5ED4" w:rsidRPr="009574F7">
        <w:rPr>
          <w:bCs/>
          <w:iCs/>
        </w:rPr>
        <w:t xml:space="preserve">16 </w:t>
      </w:r>
      <w:r w:rsidR="00491A4C" w:rsidRPr="009574F7">
        <w:rPr>
          <w:bCs/>
          <w:iCs/>
        </w:rPr>
        <w:t>gadījumi</w:t>
      </w:r>
      <w:r w:rsidR="0022118A" w:rsidRPr="009574F7">
        <w:rPr>
          <w:bCs/>
          <w:iCs/>
        </w:rPr>
        <w:t>)</w:t>
      </w:r>
      <w:r w:rsidR="009574F7">
        <w:rPr>
          <w:bCs/>
          <w:iCs/>
        </w:rPr>
        <w:t>, jo sistēmas nolietojas.</w:t>
      </w:r>
      <w:r w:rsidRPr="009574F7">
        <w:rPr>
          <w:bCs/>
          <w:iCs/>
        </w:rPr>
        <w:t xml:space="preserve"> Skaitliski visvairāk bojājumu konstatēts </w:t>
      </w:r>
      <w:r w:rsidR="009574F7" w:rsidRPr="009574F7">
        <w:rPr>
          <w:bCs/>
          <w:iCs/>
        </w:rPr>
        <w:t>Vidzemes</w:t>
      </w:r>
      <w:r w:rsidR="008B5ED4" w:rsidRPr="009574F7">
        <w:rPr>
          <w:bCs/>
          <w:iCs/>
        </w:rPr>
        <w:t xml:space="preserve"> reģionā – </w:t>
      </w:r>
      <w:r w:rsidR="009574F7" w:rsidRPr="009574F7">
        <w:rPr>
          <w:bCs/>
          <w:iCs/>
        </w:rPr>
        <w:t>6</w:t>
      </w:r>
      <w:r w:rsidR="008B5ED4" w:rsidRPr="009574F7">
        <w:rPr>
          <w:bCs/>
          <w:iCs/>
        </w:rPr>
        <w:t xml:space="preserve">,  </w:t>
      </w:r>
      <w:r w:rsidR="009574F7" w:rsidRPr="009574F7">
        <w:rPr>
          <w:bCs/>
          <w:iCs/>
        </w:rPr>
        <w:t xml:space="preserve">Kurzemes </w:t>
      </w:r>
      <w:r w:rsidR="008B5ED4" w:rsidRPr="009574F7">
        <w:rPr>
          <w:bCs/>
          <w:iCs/>
        </w:rPr>
        <w:t xml:space="preserve">reģionā – </w:t>
      </w:r>
      <w:r w:rsidR="00310A58" w:rsidRPr="009574F7">
        <w:rPr>
          <w:bCs/>
          <w:iCs/>
        </w:rPr>
        <w:t>5</w:t>
      </w:r>
      <w:r w:rsidR="008B5ED4" w:rsidRPr="009574F7">
        <w:rPr>
          <w:bCs/>
          <w:iCs/>
        </w:rPr>
        <w:t xml:space="preserve">, </w:t>
      </w:r>
      <w:r w:rsidR="009574F7" w:rsidRPr="009574F7">
        <w:rPr>
          <w:bCs/>
          <w:iCs/>
        </w:rPr>
        <w:t xml:space="preserve">Zemgales </w:t>
      </w:r>
      <w:r w:rsidR="008B5ED4" w:rsidRPr="009574F7">
        <w:rPr>
          <w:bCs/>
          <w:iCs/>
        </w:rPr>
        <w:t xml:space="preserve">reģionā </w:t>
      </w:r>
      <w:r w:rsidR="006773B1" w:rsidRPr="009574F7">
        <w:rPr>
          <w:bCs/>
          <w:iCs/>
        </w:rPr>
        <w:t xml:space="preserve">– </w:t>
      </w:r>
      <w:r w:rsidR="009574F7" w:rsidRPr="009574F7">
        <w:rPr>
          <w:bCs/>
          <w:iCs/>
        </w:rPr>
        <w:t>4</w:t>
      </w:r>
      <w:r w:rsidR="006773B1" w:rsidRPr="009574F7">
        <w:rPr>
          <w:bCs/>
          <w:iCs/>
        </w:rPr>
        <w:t xml:space="preserve">, </w:t>
      </w:r>
      <w:r w:rsidR="009574F7" w:rsidRPr="009574F7">
        <w:rPr>
          <w:bCs/>
          <w:iCs/>
        </w:rPr>
        <w:t xml:space="preserve">Rīgas un Latgales </w:t>
      </w:r>
      <w:r w:rsidR="008B5ED4" w:rsidRPr="009574F7">
        <w:rPr>
          <w:bCs/>
          <w:iCs/>
        </w:rPr>
        <w:t xml:space="preserve">reģionā </w:t>
      </w:r>
      <w:r w:rsidR="006773B1" w:rsidRPr="009574F7">
        <w:rPr>
          <w:bCs/>
          <w:iCs/>
        </w:rPr>
        <w:t>–</w:t>
      </w:r>
      <w:r w:rsidR="008B5ED4" w:rsidRPr="009574F7">
        <w:rPr>
          <w:bCs/>
          <w:iCs/>
        </w:rPr>
        <w:t xml:space="preserve"> </w:t>
      </w:r>
      <w:r w:rsidR="00DD6F52" w:rsidRPr="009574F7">
        <w:rPr>
          <w:bCs/>
          <w:iCs/>
        </w:rPr>
        <w:t>divi</w:t>
      </w:r>
      <w:r w:rsidR="006773B1" w:rsidRPr="009574F7">
        <w:rPr>
          <w:bCs/>
          <w:iCs/>
        </w:rPr>
        <w:t xml:space="preserve"> </w:t>
      </w:r>
      <w:r w:rsidRPr="009574F7">
        <w:rPr>
          <w:bCs/>
          <w:iCs/>
        </w:rPr>
        <w:t>bojājum</w:t>
      </w:r>
      <w:r w:rsidR="00DD6F52" w:rsidRPr="009574F7">
        <w:rPr>
          <w:bCs/>
          <w:iCs/>
        </w:rPr>
        <w:t>i</w:t>
      </w:r>
      <w:r w:rsidRPr="009574F7">
        <w:rPr>
          <w:bCs/>
          <w:iCs/>
        </w:rPr>
        <w:t xml:space="preserve">. </w:t>
      </w:r>
    </w:p>
    <w:p w14:paraId="5DE907D0" w14:textId="62986E0B" w:rsidR="00291AC9" w:rsidRDefault="0095308D" w:rsidP="00291AC9">
      <w:pPr>
        <w:ind w:firstLine="720"/>
        <w:jc w:val="both"/>
        <w:rPr>
          <w:bCs/>
          <w:iCs/>
        </w:rPr>
      </w:pPr>
      <w:r w:rsidRPr="00291AC9">
        <w:t>Objektos i</w:t>
      </w:r>
      <w:r w:rsidRPr="00291AC9">
        <w:rPr>
          <w:bCs/>
          <w:iCs/>
        </w:rPr>
        <w:t xml:space="preserve">r </w:t>
      </w:r>
      <w:r w:rsidR="009D50E1" w:rsidRPr="00291AC9">
        <w:rPr>
          <w:bCs/>
          <w:iCs/>
        </w:rPr>
        <w:t xml:space="preserve">bijuši </w:t>
      </w:r>
      <w:r w:rsidR="006A588A" w:rsidRPr="00291AC9">
        <w:rPr>
          <w:bCs/>
          <w:iCs/>
        </w:rPr>
        <w:t xml:space="preserve">bojāti dūmu vai siltuma detektori, izlādējušās akumulatora baterijas, </w:t>
      </w:r>
      <w:r w:rsidR="00291AC9" w:rsidRPr="00291AC9">
        <w:rPr>
          <w:bCs/>
          <w:iCs/>
        </w:rPr>
        <w:t>bojāti sistēmas akumulatori</w:t>
      </w:r>
      <w:r w:rsidR="006A588A" w:rsidRPr="00291AC9">
        <w:rPr>
          <w:bCs/>
          <w:iCs/>
        </w:rPr>
        <w:t>,</w:t>
      </w:r>
      <w:r w:rsidRPr="00291AC9">
        <w:rPr>
          <w:bCs/>
          <w:iCs/>
        </w:rPr>
        <w:t xml:space="preserve"> </w:t>
      </w:r>
      <w:r w:rsidR="009D50E1" w:rsidRPr="00291AC9">
        <w:rPr>
          <w:bCs/>
          <w:iCs/>
        </w:rPr>
        <w:t>ugunsdrošības panelis,</w:t>
      </w:r>
      <w:r w:rsidR="006A588A" w:rsidRPr="00291AC9">
        <w:rPr>
          <w:bCs/>
          <w:iCs/>
        </w:rPr>
        <w:t xml:space="preserve"> </w:t>
      </w:r>
      <w:r w:rsidR="00291AC9" w:rsidRPr="00291AC9">
        <w:rPr>
          <w:bCs/>
          <w:iCs/>
        </w:rPr>
        <w:t xml:space="preserve">bojāta </w:t>
      </w:r>
      <w:r w:rsidR="006A588A" w:rsidRPr="00291AC9">
        <w:rPr>
          <w:bCs/>
          <w:iCs/>
        </w:rPr>
        <w:t>trauksmes pog</w:t>
      </w:r>
      <w:r w:rsidR="009D50E1" w:rsidRPr="00291AC9">
        <w:rPr>
          <w:bCs/>
          <w:iCs/>
        </w:rPr>
        <w:t>a</w:t>
      </w:r>
      <w:r w:rsidR="000B6E70">
        <w:rPr>
          <w:bCs/>
          <w:iCs/>
        </w:rPr>
        <w:t xml:space="preserve"> un pults panelis</w:t>
      </w:r>
      <w:r w:rsidR="006A588A" w:rsidRPr="00291AC9">
        <w:rPr>
          <w:bCs/>
          <w:iCs/>
        </w:rPr>
        <w:t>,</w:t>
      </w:r>
      <w:r w:rsidR="006A588A" w:rsidRPr="00291AC9">
        <w:t xml:space="preserve"> </w:t>
      </w:r>
      <w:r w:rsidR="00291AC9" w:rsidRPr="00291AC9">
        <w:rPr>
          <w:bCs/>
          <w:iCs/>
        </w:rPr>
        <w:t>izdegušas spuldze</w:t>
      </w:r>
      <w:r w:rsidR="000B6E70">
        <w:rPr>
          <w:bCs/>
          <w:iCs/>
        </w:rPr>
        <w:t>s</w:t>
      </w:r>
      <w:r w:rsidR="00291AC9" w:rsidRPr="00291AC9">
        <w:rPr>
          <w:bCs/>
          <w:iCs/>
        </w:rPr>
        <w:t xml:space="preserve"> norādes zīmēs, </w:t>
      </w:r>
      <w:r w:rsidR="005279DC">
        <w:rPr>
          <w:bCs/>
          <w:iCs/>
        </w:rPr>
        <w:t>sa</w:t>
      </w:r>
      <w:r w:rsidR="006A588A" w:rsidRPr="00291AC9">
        <w:rPr>
          <w:bCs/>
          <w:iCs/>
        </w:rPr>
        <w:t>de</w:t>
      </w:r>
      <w:r w:rsidR="00291AC9" w:rsidRPr="00291AC9">
        <w:rPr>
          <w:bCs/>
          <w:iCs/>
        </w:rPr>
        <w:t>dzis</w:t>
      </w:r>
      <w:r w:rsidR="006A588A" w:rsidRPr="00291AC9">
        <w:rPr>
          <w:bCs/>
          <w:iCs/>
        </w:rPr>
        <w:t xml:space="preserve"> </w:t>
      </w:r>
      <w:r w:rsidR="00291AC9" w:rsidRPr="00291AC9">
        <w:rPr>
          <w:bCs/>
          <w:iCs/>
        </w:rPr>
        <w:t>barošanas bloks. Vienā objektā nomainīts evakuācijas ejas un apgaismojuma panelis</w:t>
      </w:r>
      <w:r w:rsidR="005279DC">
        <w:rPr>
          <w:bCs/>
          <w:iCs/>
        </w:rPr>
        <w:t>.</w:t>
      </w:r>
      <w:r w:rsidR="00291AC9" w:rsidRPr="00291AC9">
        <w:rPr>
          <w:bCs/>
          <w:iCs/>
        </w:rPr>
        <w:t xml:space="preserve"> Lielākajā daļā gadījumu bojājumus ir novērsušas apkalpojošās firmas, ar kurām noslēgti apkopes līgumi. Traucējumi ir bijuši īslaicīgi</w:t>
      </w:r>
      <w:r w:rsidR="005279DC">
        <w:rPr>
          <w:bCs/>
          <w:iCs/>
        </w:rPr>
        <w:t>:</w:t>
      </w:r>
      <w:r w:rsidR="00291AC9" w:rsidRPr="00291AC9">
        <w:rPr>
          <w:bCs/>
          <w:iCs/>
        </w:rPr>
        <w:t xml:space="preserve"> no dažām stundām vai līdz diennaktij, </w:t>
      </w:r>
      <w:r w:rsidR="005279DC">
        <w:rPr>
          <w:bCs/>
          <w:iCs/>
        </w:rPr>
        <w:t xml:space="preserve">tomēr atsevišķos </w:t>
      </w:r>
      <w:r w:rsidR="00291AC9" w:rsidRPr="00291AC9">
        <w:rPr>
          <w:bCs/>
          <w:iCs/>
        </w:rPr>
        <w:t xml:space="preserve">gadījumos </w:t>
      </w:r>
      <w:r w:rsidR="005279DC">
        <w:rPr>
          <w:bCs/>
          <w:iCs/>
        </w:rPr>
        <w:t>remonts un sistēmas darbības atjaunošana prasījusi laiku no vienas nedēļas līdz diviem mēnešiem</w:t>
      </w:r>
      <w:r w:rsidR="00291AC9" w:rsidRPr="00291AC9">
        <w:rPr>
          <w:bCs/>
          <w:iCs/>
        </w:rPr>
        <w:t>.</w:t>
      </w:r>
      <w:r w:rsidR="00291AC9" w:rsidRPr="002D0AFC">
        <w:rPr>
          <w:bCs/>
          <w:iCs/>
        </w:rPr>
        <w:t xml:space="preserve"> </w:t>
      </w:r>
    </w:p>
    <w:p w14:paraId="4FDD8F5A" w14:textId="77777777" w:rsidR="00A30A09" w:rsidRDefault="00A30A09" w:rsidP="005B1267">
      <w:pPr>
        <w:ind w:firstLine="720"/>
        <w:jc w:val="both"/>
        <w:rPr>
          <w:bCs/>
          <w:iCs/>
          <w:highlight w:val="yellow"/>
        </w:rPr>
      </w:pPr>
    </w:p>
    <w:p w14:paraId="01D152E8" w14:textId="389FF5A0" w:rsidR="00A30A09" w:rsidRDefault="00E92645" w:rsidP="005B1267">
      <w:pPr>
        <w:ind w:firstLine="720"/>
        <w:jc w:val="both"/>
        <w:rPr>
          <w:bCs/>
          <w:iCs/>
        </w:rPr>
      </w:pPr>
      <w:r w:rsidRPr="00E92645">
        <w:rPr>
          <w:bCs/>
          <w:iCs/>
        </w:rPr>
        <w:t xml:space="preserve">Pārskata periodā automātiskā ugunsgrēka atklāšanas un trauksmes signalizācijas sistēmas 63 objektos bija pieslēgtas centrālai ugunsgrēka trauksmes pultij. </w:t>
      </w:r>
      <w:r w:rsidR="005279DC">
        <w:rPr>
          <w:bCs/>
          <w:iCs/>
        </w:rPr>
        <w:t xml:space="preserve">Salīdzinājumam, </w:t>
      </w:r>
      <w:r w:rsidR="00A30A09" w:rsidRPr="00E92645">
        <w:rPr>
          <w:bCs/>
          <w:iCs/>
        </w:rPr>
        <w:t>201</w:t>
      </w:r>
      <w:r w:rsidR="002D0AFC" w:rsidRPr="00E92645">
        <w:rPr>
          <w:bCs/>
          <w:iCs/>
        </w:rPr>
        <w:t>8</w:t>
      </w:r>
      <w:r w:rsidR="00A30A09" w:rsidRPr="00E92645">
        <w:rPr>
          <w:bCs/>
          <w:iCs/>
        </w:rPr>
        <w:t>.</w:t>
      </w:r>
      <w:r w:rsidR="00206B7A">
        <w:rPr>
          <w:bCs/>
          <w:iCs/>
        </w:rPr>
        <w:t xml:space="preserve"> </w:t>
      </w:r>
      <w:r w:rsidR="00A30A09" w:rsidRPr="00E92645">
        <w:rPr>
          <w:bCs/>
          <w:iCs/>
        </w:rPr>
        <w:t>gadā</w:t>
      </w:r>
      <w:r w:rsidRPr="00E92645">
        <w:rPr>
          <w:bCs/>
          <w:iCs/>
        </w:rPr>
        <w:t xml:space="preserve"> </w:t>
      </w:r>
      <w:r w:rsidR="000B6E70">
        <w:rPr>
          <w:bCs/>
          <w:iCs/>
        </w:rPr>
        <w:t xml:space="preserve">pieslēgtas bija </w:t>
      </w:r>
      <w:r w:rsidR="002D0AFC" w:rsidRPr="00E92645">
        <w:rPr>
          <w:bCs/>
          <w:iCs/>
        </w:rPr>
        <w:t>6</w:t>
      </w:r>
      <w:r w:rsidR="00AC13F3" w:rsidRPr="00E92645">
        <w:rPr>
          <w:bCs/>
          <w:iCs/>
        </w:rPr>
        <w:t>2</w:t>
      </w:r>
      <w:r w:rsidR="002D0AFC" w:rsidRPr="00E92645">
        <w:rPr>
          <w:bCs/>
          <w:iCs/>
        </w:rPr>
        <w:t xml:space="preserve"> </w:t>
      </w:r>
      <w:r w:rsidR="00A30A09" w:rsidRPr="00E92645">
        <w:rPr>
          <w:bCs/>
          <w:iCs/>
        </w:rPr>
        <w:t>izglītības iestād</w:t>
      </w:r>
      <w:r w:rsidRPr="00E92645">
        <w:rPr>
          <w:bCs/>
          <w:iCs/>
        </w:rPr>
        <w:t>ē</w:t>
      </w:r>
      <w:r w:rsidR="00AC13F3" w:rsidRPr="00E92645">
        <w:rPr>
          <w:bCs/>
          <w:iCs/>
        </w:rPr>
        <w:t>s</w:t>
      </w:r>
      <w:r w:rsidR="00A30A09" w:rsidRPr="00E92645">
        <w:rPr>
          <w:bCs/>
          <w:iCs/>
        </w:rPr>
        <w:t xml:space="preserve">, </w:t>
      </w:r>
      <w:r w:rsidRPr="00E92645">
        <w:rPr>
          <w:bCs/>
          <w:iCs/>
        </w:rPr>
        <w:t xml:space="preserve">bet </w:t>
      </w:r>
      <w:r w:rsidR="002D0AFC" w:rsidRPr="00E92645">
        <w:rPr>
          <w:bCs/>
          <w:iCs/>
        </w:rPr>
        <w:t>2017.</w:t>
      </w:r>
      <w:r w:rsidR="00206B7A">
        <w:rPr>
          <w:bCs/>
          <w:iCs/>
        </w:rPr>
        <w:t xml:space="preserve"> </w:t>
      </w:r>
      <w:r w:rsidR="002D0AFC" w:rsidRPr="00E92645">
        <w:rPr>
          <w:bCs/>
          <w:iCs/>
        </w:rPr>
        <w:t xml:space="preserve">gadā </w:t>
      </w:r>
      <w:r w:rsidR="000B6E70">
        <w:rPr>
          <w:bCs/>
          <w:iCs/>
        </w:rPr>
        <w:t xml:space="preserve">– </w:t>
      </w:r>
      <w:r w:rsidR="002D0AFC" w:rsidRPr="00E92645">
        <w:rPr>
          <w:bCs/>
          <w:iCs/>
        </w:rPr>
        <w:t>6</w:t>
      </w:r>
      <w:r w:rsidR="00AC13F3" w:rsidRPr="00E92645">
        <w:rPr>
          <w:bCs/>
          <w:iCs/>
        </w:rPr>
        <w:t>9</w:t>
      </w:r>
      <w:r w:rsidR="000B6E70">
        <w:rPr>
          <w:bCs/>
          <w:iCs/>
        </w:rPr>
        <w:t xml:space="preserve">. </w:t>
      </w:r>
      <w:proofErr w:type="spellStart"/>
      <w:r w:rsidR="00967730">
        <w:rPr>
          <w:bCs/>
          <w:iCs/>
        </w:rPr>
        <w:t>Pieslēgumu</w:t>
      </w:r>
      <w:proofErr w:type="spellEnd"/>
      <w:r w:rsidR="00967730">
        <w:rPr>
          <w:bCs/>
          <w:iCs/>
        </w:rPr>
        <w:t xml:space="preserve"> skaita </w:t>
      </w:r>
      <w:r w:rsidR="00500005" w:rsidRPr="00E92645">
        <w:rPr>
          <w:bCs/>
          <w:iCs/>
        </w:rPr>
        <w:t xml:space="preserve"> samazinā</w:t>
      </w:r>
      <w:r w:rsidR="00967730">
        <w:rPr>
          <w:bCs/>
          <w:iCs/>
        </w:rPr>
        <w:t xml:space="preserve">šanās saistāma ar </w:t>
      </w:r>
      <w:r w:rsidR="00500005" w:rsidRPr="00E92645">
        <w:rPr>
          <w:bCs/>
          <w:iCs/>
        </w:rPr>
        <w:t>internāt</w:t>
      </w:r>
      <w:r w:rsidR="00967730">
        <w:rPr>
          <w:bCs/>
          <w:iCs/>
        </w:rPr>
        <w:t>u</w:t>
      </w:r>
      <w:r w:rsidR="00ED5809">
        <w:rPr>
          <w:bCs/>
          <w:iCs/>
        </w:rPr>
        <w:t xml:space="preserve"> </w:t>
      </w:r>
      <w:r w:rsidR="00967730">
        <w:rPr>
          <w:bCs/>
          <w:iCs/>
        </w:rPr>
        <w:t>un skolu slēgšanu</w:t>
      </w:r>
      <w:r w:rsidR="00500005" w:rsidRPr="00E92645">
        <w:rPr>
          <w:bCs/>
          <w:iCs/>
        </w:rPr>
        <w:t>.</w:t>
      </w:r>
      <w:r w:rsidR="002D0AFC" w:rsidRPr="00500005">
        <w:rPr>
          <w:bCs/>
          <w:iCs/>
        </w:rPr>
        <w:t xml:space="preserve">  </w:t>
      </w:r>
    </w:p>
    <w:p w14:paraId="56662E46" w14:textId="77777777" w:rsidR="00943ED0" w:rsidRPr="00943ED0" w:rsidRDefault="00943ED0" w:rsidP="005B1267">
      <w:pPr>
        <w:ind w:firstLine="720"/>
        <w:jc w:val="both"/>
        <w:rPr>
          <w:bCs/>
          <w:iCs/>
        </w:rPr>
      </w:pPr>
      <w:r w:rsidRPr="00943ED0">
        <w:rPr>
          <w:bCs/>
          <w:iCs/>
        </w:rPr>
        <w:t>Tāpat kā iepriekšējos periodos arī š</w:t>
      </w:r>
      <w:r w:rsidR="00F35E0A" w:rsidRPr="00943ED0">
        <w:rPr>
          <w:bCs/>
          <w:iCs/>
        </w:rPr>
        <w:t>ajā pārskata periodā</w:t>
      </w:r>
      <w:r w:rsidR="00DF72F0" w:rsidRPr="00943ED0">
        <w:rPr>
          <w:bCs/>
          <w:iCs/>
        </w:rPr>
        <w:t xml:space="preserve"> </w:t>
      </w:r>
      <w:r w:rsidRPr="00943ED0">
        <w:rPr>
          <w:bCs/>
          <w:iCs/>
        </w:rPr>
        <w:t xml:space="preserve">tiek turpināti līgumi ar pakalpojuma sniedzēju par ugunsaizsardzības sistēmu apkopi. Finansiālu apsvērumu dēļ nav noslēgts līgums Kurzemes reģionā Brocēnu </w:t>
      </w:r>
      <w:r w:rsidR="003C3491" w:rsidRPr="003C3491">
        <w:rPr>
          <w:bCs/>
          <w:iCs/>
        </w:rPr>
        <w:t>PII "Varavīksne"</w:t>
      </w:r>
      <w:r w:rsidR="003C3491">
        <w:rPr>
          <w:bCs/>
          <w:iCs/>
        </w:rPr>
        <w:t>, p</w:t>
      </w:r>
      <w:r w:rsidR="003C3491" w:rsidRPr="003C3491">
        <w:rPr>
          <w:bCs/>
          <w:iCs/>
        </w:rPr>
        <w:t xml:space="preserve">ēc </w:t>
      </w:r>
      <w:r w:rsidR="003C3491">
        <w:rPr>
          <w:bCs/>
          <w:iCs/>
        </w:rPr>
        <w:t>Mārsnēnu pamat</w:t>
      </w:r>
      <w:r w:rsidR="003C3491" w:rsidRPr="003C3491">
        <w:rPr>
          <w:bCs/>
          <w:iCs/>
        </w:rPr>
        <w:t xml:space="preserve">skolas </w:t>
      </w:r>
      <w:r w:rsidR="003C3491">
        <w:rPr>
          <w:bCs/>
          <w:iCs/>
        </w:rPr>
        <w:t>(Priekuļu novadā) s</w:t>
      </w:r>
      <w:r w:rsidR="003C3491" w:rsidRPr="003C3491">
        <w:rPr>
          <w:bCs/>
          <w:iCs/>
        </w:rPr>
        <w:t>lēgšanas un internāta likvidēšanas netika atjaunots līgums</w:t>
      </w:r>
      <w:r w:rsidR="003C3491">
        <w:rPr>
          <w:bCs/>
          <w:iCs/>
        </w:rPr>
        <w:t xml:space="preserve">. </w:t>
      </w:r>
      <w:r w:rsidRPr="00943ED0">
        <w:rPr>
          <w:bCs/>
          <w:iCs/>
        </w:rPr>
        <w:t xml:space="preserve">Mežotnes internātvidusskolas internātā (Bauskas novads) sistēmas uzturēšanu nodrošina uzraugs. </w:t>
      </w:r>
      <w:r w:rsidR="00AC13F3">
        <w:rPr>
          <w:bCs/>
          <w:iCs/>
        </w:rPr>
        <w:t xml:space="preserve">Likvidētās </w:t>
      </w:r>
      <w:r w:rsidR="00AC13F3" w:rsidRPr="001A6257">
        <w:t xml:space="preserve">Kuldīgas pamatskolas Basu </w:t>
      </w:r>
      <w:r w:rsidR="00AC13F3" w:rsidRPr="00AC13F3">
        <w:t>filiāles  ē</w:t>
      </w:r>
      <w:r w:rsidR="00AC13F3" w:rsidRPr="00AC13F3">
        <w:rPr>
          <w:bCs/>
          <w:iCs/>
        </w:rPr>
        <w:t>ku un tās teritoriju regulāri apseko un uzrauga Gudenieku pag</w:t>
      </w:r>
      <w:r w:rsidR="009D50E1">
        <w:rPr>
          <w:bCs/>
          <w:iCs/>
        </w:rPr>
        <w:t>asta</w:t>
      </w:r>
      <w:r w:rsidR="00AC13F3" w:rsidRPr="00AC13F3">
        <w:rPr>
          <w:bCs/>
          <w:iCs/>
        </w:rPr>
        <w:t xml:space="preserve"> pārvaldes saimniecības strādnieks.</w:t>
      </w:r>
    </w:p>
    <w:p w14:paraId="290A22C7" w14:textId="77777777" w:rsidR="00943ED0" w:rsidRDefault="00943ED0" w:rsidP="002A1113">
      <w:pPr>
        <w:ind w:firstLine="720"/>
        <w:jc w:val="both"/>
      </w:pPr>
    </w:p>
    <w:p w14:paraId="04E4F3A1" w14:textId="77777777" w:rsidR="002A1113" w:rsidRPr="003C3491" w:rsidRDefault="004056E0" w:rsidP="002A1113">
      <w:pPr>
        <w:ind w:firstLine="720"/>
        <w:jc w:val="both"/>
      </w:pPr>
      <w:r w:rsidRPr="003C3491">
        <w:t xml:space="preserve">Pārskata periodā ir radušies arī ar </w:t>
      </w:r>
      <w:r w:rsidR="009C589D" w:rsidRPr="003C3491">
        <w:rPr>
          <w:bCs/>
          <w:iCs/>
        </w:rPr>
        <w:t>ugunsaizsardzības</w:t>
      </w:r>
      <w:r w:rsidR="009C589D" w:rsidRPr="003C3491">
        <w:t xml:space="preserve"> </w:t>
      </w:r>
      <w:r w:rsidRPr="003C3491">
        <w:t>sistēmu uzturēšanu saistīti izdevumi</w:t>
      </w:r>
      <w:r w:rsidR="002A1113" w:rsidRPr="003C3491">
        <w:t xml:space="preserve">, kuri jāsedz pašvaldībai, kā to nosaka </w:t>
      </w:r>
      <w:r w:rsidR="006E6108" w:rsidRPr="003C3491">
        <w:t xml:space="preserve">ar </w:t>
      </w:r>
      <w:r w:rsidR="002A1113" w:rsidRPr="003C3491">
        <w:rPr>
          <w:bCs/>
          <w:iCs/>
        </w:rPr>
        <w:t xml:space="preserve">novadu pašvaldībām noslēgtais </w:t>
      </w:r>
      <w:r w:rsidR="002A1113" w:rsidRPr="003C3491">
        <w:t xml:space="preserve">līgums par individuālā projekta ieviešanu. </w:t>
      </w:r>
    </w:p>
    <w:p w14:paraId="5E6317F7" w14:textId="77777777" w:rsidR="00BE7050" w:rsidRDefault="00A67197" w:rsidP="004056E0">
      <w:pPr>
        <w:ind w:firstLine="720"/>
        <w:jc w:val="both"/>
        <w:rPr>
          <w:bCs/>
          <w:iCs/>
        </w:rPr>
      </w:pPr>
      <w:r w:rsidRPr="009574F7">
        <w:rPr>
          <w:bCs/>
          <w:iCs/>
        </w:rPr>
        <w:t>2019./2020. mācību gadā</w:t>
      </w:r>
      <w:r>
        <w:rPr>
          <w:bCs/>
          <w:iCs/>
        </w:rPr>
        <w:t xml:space="preserve"> sistēmu apkope veikta visās izglītības iestādēs, izņemot </w:t>
      </w:r>
      <w:r w:rsidR="009817AA">
        <w:rPr>
          <w:bCs/>
          <w:iCs/>
        </w:rPr>
        <w:t>astoņas</w:t>
      </w:r>
      <w:r>
        <w:rPr>
          <w:bCs/>
          <w:iCs/>
        </w:rPr>
        <w:t xml:space="preserve"> iestādes, tajā skaitā arī likvidēto skolu telpās. 2019. gadā kopumā iztērēti </w:t>
      </w:r>
      <w:r w:rsidR="009817AA">
        <w:rPr>
          <w:bCs/>
          <w:iCs/>
        </w:rPr>
        <w:t xml:space="preserve">46 719 </w:t>
      </w:r>
      <w:r>
        <w:rPr>
          <w:bCs/>
          <w:iCs/>
        </w:rPr>
        <w:t>EUR, 2020.</w:t>
      </w:r>
      <w:r w:rsidR="00603D54">
        <w:rPr>
          <w:bCs/>
          <w:iCs/>
        </w:rPr>
        <w:t xml:space="preserve"> </w:t>
      </w:r>
      <w:r>
        <w:rPr>
          <w:bCs/>
          <w:iCs/>
        </w:rPr>
        <w:t xml:space="preserve">gada piecos mēnešos iztērēti </w:t>
      </w:r>
      <w:r w:rsidR="009817AA">
        <w:rPr>
          <w:bCs/>
          <w:iCs/>
        </w:rPr>
        <w:t xml:space="preserve">15 530,15 </w:t>
      </w:r>
      <w:r>
        <w:rPr>
          <w:bCs/>
          <w:iCs/>
        </w:rPr>
        <w:t xml:space="preserve">EUR. </w:t>
      </w:r>
    </w:p>
    <w:p w14:paraId="1A9B4C94" w14:textId="77777777" w:rsidR="00A67197" w:rsidRPr="00434F99" w:rsidRDefault="00A67197" w:rsidP="004056E0">
      <w:pPr>
        <w:ind w:firstLine="720"/>
        <w:jc w:val="both"/>
        <w:rPr>
          <w:bCs/>
          <w:iCs/>
        </w:rPr>
      </w:pPr>
      <w:r w:rsidRPr="00434F99">
        <w:rPr>
          <w:bCs/>
          <w:iCs/>
        </w:rPr>
        <w:lastRenderedPageBreak/>
        <w:t>Salīdzinot 2019.</w:t>
      </w:r>
      <w:r w:rsidR="00A448B8">
        <w:rPr>
          <w:bCs/>
          <w:iCs/>
        </w:rPr>
        <w:t xml:space="preserve"> </w:t>
      </w:r>
      <w:r w:rsidRPr="00434F99">
        <w:rPr>
          <w:bCs/>
          <w:iCs/>
        </w:rPr>
        <w:t xml:space="preserve">gadu ar iepriekšējiem gadiem, vislielākie izdevumi ir bijuši Vidzemes reģionā –19 373,28 EUR par 34 izglītības iestādēm (2018. gadā - 13 341,72 EUR par 30 izglītības iestādēm). Pārskatos apkopes izdevumi nav uzrādīti piecām izglītības iestādēm, no kurām četras ir likvidētas, </w:t>
      </w:r>
      <w:r w:rsidR="00434F99" w:rsidRPr="00434F99">
        <w:rPr>
          <w:bCs/>
          <w:iCs/>
        </w:rPr>
        <w:t xml:space="preserve">vienā </w:t>
      </w:r>
      <w:r w:rsidRPr="00434F99">
        <w:rPr>
          <w:bCs/>
          <w:iCs/>
          <w:noProof/>
        </w:rPr>
        <w:t>objekt</w:t>
      </w:r>
      <w:r w:rsidR="00434F99" w:rsidRPr="00434F99">
        <w:rPr>
          <w:bCs/>
          <w:iCs/>
          <w:noProof/>
        </w:rPr>
        <w:t>ā</w:t>
      </w:r>
      <w:r w:rsidRPr="00434F99">
        <w:rPr>
          <w:bCs/>
          <w:iCs/>
          <w:noProof/>
        </w:rPr>
        <w:t xml:space="preserve"> apkope nav bijusi.</w:t>
      </w:r>
      <w:r w:rsidRPr="00434F99">
        <w:rPr>
          <w:bCs/>
          <w:iCs/>
        </w:rPr>
        <w:t xml:space="preserve">  </w:t>
      </w:r>
    </w:p>
    <w:p w14:paraId="52D5882E" w14:textId="77777777" w:rsidR="00434F99" w:rsidRPr="00434F99" w:rsidRDefault="00434F99" w:rsidP="00434F99">
      <w:pPr>
        <w:ind w:firstLine="720"/>
        <w:jc w:val="both"/>
        <w:rPr>
          <w:bCs/>
          <w:iCs/>
        </w:rPr>
      </w:pPr>
      <w:r w:rsidRPr="00434F99">
        <w:rPr>
          <w:bCs/>
          <w:iCs/>
        </w:rPr>
        <w:t>Kurzemes reģionā 2019.</w:t>
      </w:r>
      <w:r w:rsidR="00A448B8">
        <w:rPr>
          <w:bCs/>
          <w:iCs/>
        </w:rPr>
        <w:t xml:space="preserve"> </w:t>
      </w:r>
      <w:r w:rsidRPr="00434F99">
        <w:rPr>
          <w:bCs/>
          <w:iCs/>
        </w:rPr>
        <w:t xml:space="preserve">gadā </w:t>
      </w:r>
      <w:r w:rsidR="00A448B8">
        <w:rPr>
          <w:bCs/>
          <w:iCs/>
        </w:rPr>
        <w:t xml:space="preserve">par </w:t>
      </w:r>
      <w:r w:rsidR="00A448B8" w:rsidRPr="00434F99">
        <w:rPr>
          <w:bCs/>
          <w:iCs/>
        </w:rPr>
        <w:t>14 izglītības iestāžu sistēmu apkopi iztērēti 5908,78 EUR (apkopes izdevumi nav bijuši slēgtajai Kuldīgas pamatskolas Basu filiāle un Brocēnu novada pašvaldības PII "Varavīksne"</w:t>
      </w:r>
      <w:r w:rsidR="00A448B8" w:rsidRPr="00434F99">
        <w:rPr>
          <w:bCs/>
          <w:iCs/>
          <w:noProof/>
        </w:rPr>
        <w:t>)</w:t>
      </w:r>
      <w:r w:rsidR="00A448B8">
        <w:rPr>
          <w:bCs/>
          <w:iCs/>
          <w:noProof/>
        </w:rPr>
        <w:t>. Salīdzinājumā ar 20</w:t>
      </w:r>
      <w:r w:rsidRPr="00434F99">
        <w:rPr>
          <w:bCs/>
          <w:iCs/>
        </w:rPr>
        <w:t>18. un 2017.</w:t>
      </w:r>
      <w:r w:rsidR="00A448B8">
        <w:rPr>
          <w:bCs/>
          <w:iCs/>
        </w:rPr>
        <w:t xml:space="preserve"> </w:t>
      </w:r>
      <w:r w:rsidRPr="00434F99">
        <w:rPr>
          <w:bCs/>
          <w:iCs/>
        </w:rPr>
        <w:t>gad</w:t>
      </w:r>
      <w:r w:rsidR="00603D54">
        <w:rPr>
          <w:bCs/>
          <w:iCs/>
        </w:rPr>
        <w:t>u</w:t>
      </w:r>
      <w:r w:rsidR="00A448B8">
        <w:rPr>
          <w:bCs/>
          <w:iCs/>
        </w:rPr>
        <w:t xml:space="preserve"> </w:t>
      </w:r>
      <w:r w:rsidR="00603D54">
        <w:rPr>
          <w:bCs/>
          <w:iCs/>
        </w:rPr>
        <w:t>izdevumi</w:t>
      </w:r>
      <w:r w:rsidR="00A448B8">
        <w:rPr>
          <w:bCs/>
          <w:iCs/>
        </w:rPr>
        <w:t xml:space="preserve"> ir mazliet samazinājušies. </w:t>
      </w:r>
      <w:r w:rsidRPr="00434F99">
        <w:rPr>
          <w:bCs/>
          <w:iCs/>
        </w:rPr>
        <w:t xml:space="preserve"> </w:t>
      </w:r>
    </w:p>
    <w:p w14:paraId="64D63250" w14:textId="77777777" w:rsidR="00434F99" w:rsidRPr="00434F99" w:rsidRDefault="00434F99" w:rsidP="00434F99">
      <w:pPr>
        <w:ind w:firstLine="720"/>
        <w:jc w:val="both"/>
        <w:rPr>
          <w:bCs/>
          <w:iCs/>
        </w:rPr>
      </w:pPr>
      <w:r w:rsidRPr="00434F99">
        <w:rPr>
          <w:bCs/>
          <w:iCs/>
        </w:rPr>
        <w:t xml:space="preserve">Zemgales reģionā par 11 izglītības iestādēm kopējie izdevumi ir </w:t>
      </w:r>
      <w:r w:rsidR="009817AA">
        <w:rPr>
          <w:bCs/>
          <w:iCs/>
        </w:rPr>
        <w:t xml:space="preserve">6247,09 </w:t>
      </w:r>
      <w:r w:rsidRPr="00434F99">
        <w:rPr>
          <w:bCs/>
          <w:iCs/>
        </w:rPr>
        <w:t>EUR (2018. gadā - 4665 EUR apmērā par 10 objektiem)</w:t>
      </w:r>
      <w:r w:rsidR="00A448B8">
        <w:rPr>
          <w:bCs/>
          <w:iCs/>
        </w:rPr>
        <w:t>. A</w:t>
      </w:r>
      <w:r w:rsidRPr="00434F99">
        <w:rPr>
          <w:bCs/>
          <w:iCs/>
        </w:rPr>
        <w:t>pkope nav veikta divās ēkās</w:t>
      </w:r>
      <w:r w:rsidR="00A448B8">
        <w:rPr>
          <w:bCs/>
          <w:iCs/>
        </w:rPr>
        <w:t>:</w:t>
      </w:r>
      <w:r w:rsidR="009817AA">
        <w:rPr>
          <w:bCs/>
          <w:iCs/>
        </w:rPr>
        <w:t xml:space="preserve"> </w:t>
      </w:r>
      <w:r w:rsidR="009817AA" w:rsidRPr="009817AA">
        <w:rPr>
          <w:bCs/>
          <w:iCs/>
        </w:rPr>
        <w:t>Antūžu speciālā internātpamatskola</w:t>
      </w:r>
      <w:r w:rsidR="00A448B8">
        <w:rPr>
          <w:bCs/>
          <w:iCs/>
        </w:rPr>
        <w:t xml:space="preserve">s </w:t>
      </w:r>
      <w:r w:rsidR="009817AA" w:rsidRPr="009817AA">
        <w:rPr>
          <w:bCs/>
          <w:iCs/>
        </w:rPr>
        <w:t>- tagad Antūžu pamatskola</w:t>
      </w:r>
      <w:r w:rsidR="00A448B8">
        <w:rPr>
          <w:bCs/>
          <w:iCs/>
        </w:rPr>
        <w:t>s</w:t>
      </w:r>
      <w:r w:rsidR="009817AA">
        <w:rPr>
          <w:bCs/>
          <w:iCs/>
        </w:rPr>
        <w:t xml:space="preserve"> un slēgtajā </w:t>
      </w:r>
      <w:r w:rsidR="009817AA" w:rsidRPr="009817AA">
        <w:rPr>
          <w:bCs/>
          <w:iCs/>
        </w:rPr>
        <w:t>Mežotnes internātvidusskol</w:t>
      </w:r>
      <w:r w:rsidR="009817AA">
        <w:rPr>
          <w:bCs/>
          <w:iCs/>
        </w:rPr>
        <w:t>as ēkā</w:t>
      </w:r>
      <w:r w:rsidRPr="00434F99">
        <w:rPr>
          <w:bCs/>
          <w:iCs/>
        </w:rPr>
        <w:t>.</w:t>
      </w:r>
    </w:p>
    <w:p w14:paraId="08550C98" w14:textId="361219FC" w:rsidR="00434F99" w:rsidRPr="00E82C52" w:rsidRDefault="00434F99" w:rsidP="00434F99">
      <w:pPr>
        <w:ind w:firstLine="720"/>
        <w:jc w:val="both"/>
        <w:rPr>
          <w:bCs/>
          <w:iCs/>
        </w:rPr>
      </w:pPr>
      <w:r w:rsidRPr="00E82C52">
        <w:rPr>
          <w:bCs/>
          <w:iCs/>
        </w:rPr>
        <w:t xml:space="preserve">Rīgas reģiona visās izglītības iestādēs veikta ugunsaizsardzības sistēmu apkope, kopumā iztērējot 9131,73 EUR, kas ir </w:t>
      </w:r>
      <w:r w:rsidR="00E82C52" w:rsidRPr="00E82C52">
        <w:rPr>
          <w:bCs/>
          <w:iCs/>
        </w:rPr>
        <w:t xml:space="preserve">būtiski </w:t>
      </w:r>
      <w:r w:rsidRPr="00E82C52">
        <w:rPr>
          <w:bCs/>
          <w:iCs/>
        </w:rPr>
        <w:t>mazāk kā 2018.</w:t>
      </w:r>
      <w:r w:rsidR="00A448B8">
        <w:rPr>
          <w:bCs/>
          <w:iCs/>
        </w:rPr>
        <w:t xml:space="preserve"> </w:t>
      </w:r>
      <w:r w:rsidRPr="00E82C52">
        <w:rPr>
          <w:bCs/>
          <w:iCs/>
        </w:rPr>
        <w:t xml:space="preserve">gadā </w:t>
      </w:r>
      <w:r w:rsidR="00E82C52" w:rsidRPr="00E82C52">
        <w:rPr>
          <w:bCs/>
          <w:iCs/>
        </w:rPr>
        <w:t>(</w:t>
      </w:r>
      <w:r w:rsidR="00E82C52" w:rsidRPr="00E82C52">
        <w:t xml:space="preserve">43 621,58 EUR). </w:t>
      </w:r>
    </w:p>
    <w:p w14:paraId="41D0DB6A" w14:textId="06AC6F1B" w:rsidR="00E82C52" w:rsidRPr="00E82C52" w:rsidRDefault="007347C6" w:rsidP="004056E0">
      <w:pPr>
        <w:ind w:firstLine="720"/>
        <w:jc w:val="both"/>
        <w:rPr>
          <w:bCs/>
          <w:iCs/>
        </w:rPr>
      </w:pPr>
      <w:r w:rsidRPr="00E82C52">
        <w:rPr>
          <w:bCs/>
          <w:iCs/>
        </w:rPr>
        <w:t>Vismazākie izdevumi, neskatoties uz iespaidīgu izglītības iestāžu skaitu (apkope veikta</w:t>
      </w:r>
      <w:r w:rsidR="00E82C52" w:rsidRPr="00E82C52">
        <w:rPr>
          <w:bCs/>
          <w:iCs/>
        </w:rPr>
        <w:t xml:space="preserve"> visos objektos</w:t>
      </w:r>
      <w:r w:rsidRPr="00E82C52">
        <w:rPr>
          <w:bCs/>
          <w:iCs/>
        </w:rPr>
        <w:t>)</w:t>
      </w:r>
      <w:r w:rsidR="00603D54">
        <w:rPr>
          <w:bCs/>
          <w:iCs/>
        </w:rPr>
        <w:t>,</w:t>
      </w:r>
      <w:r w:rsidRPr="00E82C52">
        <w:rPr>
          <w:bCs/>
          <w:iCs/>
        </w:rPr>
        <w:t xml:space="preserve"> </w:t>
      </w:r>
      <w:r w:rsidR="00DA1FA9" w:rsidRPr="00E82C52">
        <w:rPr>
          <w:bCs/>
          <w:iCs/>
        </w:rPr>
        <w:t xml:space="preserve">joprojām ir </w:t>
      </w:r>
      <w:r w:rsidR="00744F5D" w:rsidRPr="00E82C52">
        <w:rPr>
          <w:bCs/>
          <w:iCs/>
        </w:rPr>
        <w:t>Latgales re</w:t>
      </w:r>
      <w:r w:rsidRPr="00E82C52">
        <w:rPr>
          <w:bCs/>
          <w:iCs/>
        </w:rPr>
        <w:t>ģionā</w:t>
      </w:r>
      <w:r w:rsidR="00744F5D" w:rsidRPr="00E82C52">
        <w:rPr>
          <w:bCs/>
          <w:iCs/>
        </w:rPr>
        <w:t xml:space="preserve"> –</w:t>
      </w:r>
      <w:r w:rsidR="00694FCA" w:rsidRPr="00E82C52">
        <w:rPr>
          <w:bCs/>
          <w:iCs/>
        </w:rPr>
        <w:t xml:space="preserve"> </w:t>
      </w:r>
      <w:r w:rsidR="00E82C52" w:rsidRPr="00E82C52">
        <w:rPr>
          <w:bCs/>
          <w:iCs/>
        </w:rPr>
        <w:t>6058,12 EUR (2018.</w:t>
      </w:r>
      <w:r w:rsidR="00A448B8">
        <w:rPr>
          <w:bCs/>
          <w:iCs/>
        </w:rPr>
        <w:t xml:space="preserve"> </w:t>
      </w:r>
      <w:r w:rsidR="00E82C52" w:rsidRPr="00E82C52">
        <w:rPr>
          <w:bCs/>
          <w:iCs/>
        </w:rPr>
        <w:t xml:space="preserve">gadā - </w:t>
      </w:r>
      <w:r w:rsidR="008B0F22" w:rsidRPr="00E82C52">
        <w:rPr>
          <w:bCs/>
          <w:iCs/>
        </w:rPr>
        <w:t>6849</w:t>
      </w:r>
      <w:r w:rsidR="001B1A0E" w:rsidRPr="00E82C52">
        <w:rPr>
          <w:bCs/>
          <w:iCs/>
        </w:rPr>
        <w:t xml:space="preserve"> </w:t>
      </w:r>
      <w:r w:rsidRPr="00E82C52">
        <w:rPr>
          <w:bCs/>
          <w:iCs/>
        </w:rPr>
        <w:t>EUR</w:t>
      </w:r>
      <w:r w:rsidR="00E82C52" w:rsidRPr="00E82C52">
        <w:rPr>
          <w:bCs/>
          <w:iCs/>
        </w:rPr>
        <w:t>)</w:t>
      </w:r>
      <w:r w:rsidRPr="00E82C52">
        <w:rPr>
          <w:bCs/>
          <w:iCs/>
        </w:rPr>
        <w:t>.</w:t>
      </w:r>
    </w:p>
    <w:p w14:paraId="047E5431" w14:textId="77777777" w:rsidR="00A448B8" w:rsidRDefault="00A448B8" w:rsidP="004056E0">
      <w:pPr>
        <w:ind w:firstLine="720"/>
        <w:jc w:val="both"/>
        <w:rPr>
          <w:bCs/>
          <w:iCs/>
        </w:rPr>
      </w:pPr>
    </w:p>
    <w:p w14:paraId="7D7097BD" w14:textId="6F7BBADA" w:rsidR="00E57174" w:rsidRPr="00604870" w:rsidRDefault="007347C6" w:rsidP="004056E0">
      <w:pPr>
        <w:ind w:firstLine="720"/>
        <w:jc w:val="both"/>
        <w:rPr>
          <w:bCs/>
          <w:iCs/>
        </w:rPr>
      </w:pPr>
      <w:r w:rsidRPr="00604870">
        <w:rPr>
          <w:bCs/>
          <w:iCs/>
        </w:rPr>
        <w:t xml:space="preserve"> </w:t>
      </w:r>
      <w:r w:rsidR="00DB2CFC" w:rsidRPr="00604870">
        <w:rPr>
          <w:bCs/>
          <w:iCs/>
        </w:rPr>
        <w:t>P</w:t>
      </w:r>
      <w:r w:rsidRPr="00604870">
        <w:rPr>
          <w:bCs/>
          <w:iCs/>
        </w:rPr>
        <w:t xml:space="preserve">ar apkopi izdotās summas </w:t>
      </w:r>
      <w:r w:rsidR="00A448B8">
        <w:rPr>
          <w:bCs/>
          <w:iCs/>
        </w:rPr>
        <w:t xml:space="preserve">katrā no izglītības iestādēm ir atšķirīgas, piemēram </w:t>
      </w:r>
      <w:r w:rsidR="00604870">
        <w:rPr>
          <w:bCs/>
          <w:iCs/>
        </w:rPr>
        <w:t xml:space="preserve">Rīgas reģionā </w:t>
      </w:r>
      <w:r w:rsidR="00A448B8">
        <w:rPr>
          <w:bCs/>
          <w:iCs/>
        </w:rPr>
        <w:t xml:space="preserve">tās </w:t>
      </w:r>
      <w:r w:rsidR="00604870">
        <w:rPr>
          <w:bCs/>
          <w:iCs/>
        </w:rPr>
        <w:t xml:space="preserve">variē </w:t>
      </w:r>
      <w:r w:rsidRPr="00604870">
        <w:rPr>
          <w:bCs/>
          <w:iCs/>
        </w:rPr>
        <w:t xml:space="preserve">no </w:t>
      </w:r>
      <w:r w:rsidR="00604870" w:rsidRPr="00604870">
        <w:rPr>
          <w:bCs/>
          <w:iCs/>
        </w:rPr>
        <w:t>28</w:t>
      </w:r>
      <w:r w:rsidR="00577E8F" w:rsidRPr="00604870">
        <w:rPr>
          <w:bCs/>
          <w:iCs/>
        </w:rPr>
        <w:t xml:space="preserve"> </w:t>
      </w:r>
      <w:r w:rsidR="00C311EC" w:rsidRPr="00604870">
        <w:rPr>
          <w:bCs/>
          <w:iCs/>
        </w:rPr>
        <w:t>EUR (</w:t>
      </w:r>
      <w:r w:rsidR="00604870" w:rsidRPr="00604870">
        <w:rPr>
          <w:bCs/>
          <w:iCs/>
        </w:rPr>
        <w:t>Ķeguma novada PII "Birztaliņa", Birzgalē</w:t>
      </w:r>
      <w:r w:rsidR="00577E8F" w:rsidRPr="00604870">
        <w:rPr>
          <w:bCs/>
          <w:iCs/>
        </w:rPr>
        <w:t>, kur uzstādīt</w:t>
      </w:r>
      <w:r w:rsidR="008C2C2B" w:rsidRPr="00604870">
        <w:rPr>
          <w:bCs/>
          <w:iCs/>
        </w:rPr>
        <w:t xml:space="preserve">as tikai izgaismotas izeju un evakuācijas kustības virzienu </w:t>
      </w:r>
      <w:r w:rsidR="008C2C2B" w:rsidRPr="00604870">
        <w:rPr>
          <w:bCs/>
          <w:iCs/>
          <w:noProof/>
        </w:rPr>
        <w:t>norādītājzīmes</w:t>
      </w:r>
      <w:r w:rsidR="001748A0" w:rsidRPr="00604870">
        <w:rPr>
          <w:bCs/>
          <w:iCs/>
        </w:rPr>
        <w:t xml:space="preserve">) līdz pat </w:t>
      </w:r>
      <w:r w:rsidR="00604870" w:rsidRPr="00604870">
        <w:rPr>
          <w:bCs/>
          <w:iCs/>
        </w:rPr>
        <w:t>3000</w:t>
      </w:r>
      <w:r w:rsidR="001748A0" w:rsidRPr="00604870">
        <w:rPr>
          <w:bCs/>
          <w:iCs/>
        </w:rPr>
        <w:t xml:space="preserve"> EUR Upesleju internātpamatskol</w:t>
      </w:r>
      <w:r w:rsidR="00E57174" w:rsidRPr="00604870">
        <w:rPr>
          <w:bCs/>
          <w:iCs/>
        </w:rPr>
        <w:t>ā</w:t>
      </w:r>
      <w:r w:rsidR="001748A0" w:rsidRPr="00604870">
        <w:rPr>
          <w:bCs/>
          <w:iCs/>
        </w:rPr>
        <w:t xml:space="preserve"> Stopiņu novadā, </w:t>
      </w:r>
      <w:r w:rsidR="00E57174" w:rsidRPr="00604870">
        <w:rPr>
          <w:bCs/>
          <w:iCs/>
        </w:rPr>
        <w:t>kurš ir viens no lielākajiem objektiem projektā.</w:t>
      </w:r>
      <w:r w:rsidR="00291FC7" w:rsidRPr="00291FC7">
        <w:t xml:space="preserve"> </w:t>
      </w:r>
      <w:r w:rsidR="00291FC7">
        <w:rPr>
          <w:bCs/>
          <w:iCs/>
        </w:rPr>
        <w:t xml:space="preserve">Kocēnu novada pašvaldība apkopes izdevumos iekļāvusi arī </w:t>
      </w:r>
      <w:r w:rsidR="00A448B8">
        <w:rPr>
          <w:bCs/>
          <w:iCs/>
        </w:rPr>
        <w:t xml:space="preserve">apsardzes izdevumus </w:t>
      </w:r>
      <w:r w:rsidR="00291FC7">
        <w:rPr>
          <w:bCs/>
          <w:iCs/>
        </w:rPr>
        <w:t>likvidēt</w:t>
      </w:r>
      <w:r w:rsidR="00A448B8">
        <w:rPr>
          <w:bCs/>
          <w:iCs/>
        </w:rPr>
        <w:t>ajai</w:t>
      </w:r>
      <w:r w:rsidR="00291FC7">
        <w:rPr>
          <w:bCs/>
          <w:iCs/>
        </w:rPr>
        <w:t xml:space="preserve">  </w:t>
      </w:r>
      <w:proofErr w:type="spellStart"/>
      <w:r w:rsidR="00291FC7" w:rsidRPr="00291FC7">
        <w:rPr>
          <w:bCs/>
          <w:iCs/>
        </w:rPr>
        <w:t>Jaunburtnieku</w:t>
      </w:r>
      <w:proofErr w:type="spellEnd"/>
      <w:r w:rsidR="00291FC7" w:rsidRPr="00291FC7">
        <w:rPr>
          <w:bCs/>
          <w:iCs/>
        </w:rPr>
        <w:t xml:space="preserve"> pamatskola</w:t>
      </w:r>
      <w:r w:rsidR="00A448B8">
        <w:rPr>
          <w:bCs/>
          <w:iCs/>
        </w:rPr>
        <w:t>i</w:t>
      </w:r>
      <w:r w:rsidR="00291FC7">
        <w:rPr>
          <w:bCs/>
          <w:iCs/>
        </w:rPr>
        <w:t xml:space="preserve">. </w:t>
      </w:r>
    </w:p>
    <w:p w14:paraId="637A39D9" w14:textId="74A82202" w:rsidR="00D94777" w:rsidRPr="00D94777" w:rsidRDefault="00183D6F" w:rsidP="00D94777">
      <w:pPr>
        <w:spacing w:before="240"/>
        <w:ind w:firstLine="720"/>
        <w:jc w:val="both"/>
        <w:rPr>
          <w:bCs/>
          <w:iCs/>
        </w:rPr>
      </w:pPr>
      <w:r w:rsidRPr="00D94777">
        <w:rPr>
          <w:bCs/>
          <w:iCs/>
        </w:rPr>
        <w:t xml:space="preserve">Visu reģionu pašvaldībām </w:t>
      </w:r>
      <w:r w:rsidR="00577E8F" w:rsidRPr="00D94777">
        <w:rPr>
          <w:bCs/>
          <w:iCs/>
        </w:rPr>
        <w:t xml:space="preserve">ir bijuši ar </w:t>
      </w:r>
      <w:r w:rsidR="00603D54">
        <w:rPr>
          <w:bCs/>
          <w:iCs/>
        </w:rPr>
        <w:t xml:space="preserve">sistēmu </w:t>
      </w:r>
      <w:r w:rsidR="00577E8F" w:rsidRPr="00D94777">
        <w:rPr>
          <w:bCs/>
          <w:iCs/>
        </w:rPr>
        <w:t xml:space="preserve">remontiem saistīti izdevumi, </w:t>
      </w:r>
      <w:r w:rsidR="00D94777" w:rsidRPr="00D94777">
        <w:rPr>
          <w:bCs/>
          <w:iCs/>
        </w:rPr>
        <w:t>2019.</w:t>
      </w:r>
      <w:r w:rsidR="00A448B8">
        <w:rPr>
          <w:bCs/>
          <w:iCs/>
        </w:rPr>
        <w:t xml:space="preserve"> </w:t>
      </w:r>
      <w:r w:rsidR="00D94777" w:rsidRPr="00D94777">
        <w:rPr>
          <w:bCs/>
          <w:iCs/>
        </w:rPr>
        <w:t xml:space="preserve">gadā </w:t>
      </w:r>
      <w:r w:rsidR="00553657">
        <w:rPr>
          <w:bCs/>
          <w:iCs/>
        </w:rPr>
        <w:t xml:space="preserve">iztērēti </w:t>
      </w:r>
      <w:r w:rsidR="00577E8F" w:rsidRPr="00D94777">
        <w:rPr>
          <w:bCs/>
          <w:iCs/>
        </w:rPr>
        <w:t xml:space="preserve">kopsummā </w:t>
      </w:r>
      <w:r w:rsidR="00D94777" w:rsidRPr="00CA5297">
        <w:rPr>
          <w:bCs/>
          <w:iCs/>
        </w:rPr>
        <w:t>15</w:t>
      </w:r>
      <w:r w:rsidR="00C462E5" w:rsidRPr="00CA5297">
        <w:rPr>
          <w:bCs/>
          <w:iCs/>
        </w:rPr>
        <w:t xml:space="preserve"> </w:t>
      </w:r>
      <w:r w:rsidR="00A448B8">
        <w:rPr>
          <w:bCs/>
          <w:iCs/>
        </w:rPr>
        <w:t>530,13</w:t>
      </w:r>
      <w:r w:rsidR="00D94777" w:rsidRPr="00CA5297">
        <w:rPr>
          <w:bCs/>
          <w:iCs/>
        </w:rPr>
        <w:t xml:space="preserve"> EUR</w:t>
      </w:r>
      <w:r w:rsidR="00D94777" w:rsidRPr="00D94777">
        <w:rPr>
          <w:bCs/>
          <w:iCs/>
        </w:rPr>
        <w:t xml:space="preserve"> (2018.</w:t>
      </w:r>
      <w:r w:rsidR="00A448B8">
        <w:rPr>
          <w:bCs/>
          <w:iCs/>
        </w:rPr>
        <w:t xml:space="preserve"> </w:t>
      </w:r>
      <w:r w:rsidR="00D94777" w:rsidRPr="00D94777">
        <w:rPr>
          <w:bCs/>
          <w:iCs/>
        </w:rPr>
        <w:t xml:space="preserve">gadā - </w:t>
      </w:r>
      <w:r w:rsidRPr="00D94777">
        <w:rPr>
          <w:bCs/>
          <w:iCs/>
        </w:rPr>
        <w:t>8</w:t>
      </w:r>
      <w:r w:rsidR="00401DBE" w:rsidRPr="00D94777">
        <w:rPr>
          <w:bCs/>
          <w:iCs/>
        </w:rPr>
        <w:t>9</w:t>
      </w:r>
      <w:r w:rsidR="00962FF7" w:rsidRPr="00D94777">
        <w:rPr>
          <w:bCs/>
          <w:iCs/>
        </w:rPr>
        <w:t>48</w:t>
      </w:r>
      <w:r w:rsidRPr="00D94777">
        <w:rPr>
          <w:bCs/>
          <w:iCs/>
        </w:rPr>
        <w:t xml:space="preserve"> </w:t>
      </w:r>
      <w:r w:rsidR="000F7477" w:rsidRPr="00D94777">
        <w:rPr>
          <w:bCs/>
          <w:iCs/>
        </w:rPr>
        <w:t>EUR apmērā</w:t>
      </w:r>
      <w:r w:rsidR="00D94777" w:rsidRPr="00D94777">
        <w:rPr>
          <w:bCs/>
          <w:iCs/>
        </w:rPr>
        <w:t>)</w:t>
      </w:r>
      <w:r w:rsidR="000F7477" w:rsidRPr="00D94777">
        <w:rPr>
          <w:bCs/>
          <w:iCs/>
        </w:rPr>
        <w:t xml:space="preserve">, </w:t>
      </w:r>
      <w:r w:rsidR="00D94777" w:rsidRPr="00D94777">
        <w:rPr>
          <w:bCs/>
          <w:iCs/>
        </w:rPr>
        <w:t>2020.</w:t>
      </w:r>
      <w:r w:rsidR="00A448B8">
        <w:rPr>
          <w:bCs/>
          <w:iCs/>
        </w:rPr>
        <w:t xml:space="preserve"> </w:t>
      </w:r>
      <w:r w:rsidR="00D94777" w:rsidRPr="00D94777">
        <w:rPr>
          <w:bCs/>
          <w:iCs/>
        </w:rPr>
        <w:t xml:space="preserve">gada piecos mēnešos </w:t>
      </w:r>
      <w:r w:rsidR="00967730" w:rsidRPr="00143C23">
        <w:rPr>
          <w:bCs/>
          <w:iCs/>
        </w:rPr>
        <w:t>–</w:t>
      </w:r>
      <w:r w:rsidR="00967730">
        <w:rPr>
          <w:bCs/>
          <w:iCs/>
        </w:rPr>
        <w:t xml:space="preserve"> </w:t>
      </w:r>
      <w:r w:rsidR="00D94777" w:rsidRPr="00CA5297">
        <w:rPr>
          <w:bCs/>
          <w:iCs/>
        </w:rPr>
        <w:t>7</w:t>
      </w:r>
      <w:r w:rsidR="00A448B8">
        <w:rPr>
          <w:bCs/>
          <w:iCs/>
        </w:rPr>
        <w:t>196,25</w:t>
      </w:r>
      <w:r w:rsidR="00D94777" w:rsidRPr="00D94777">
        <w:rPr>
          <w:bCs/>
          <w:iCs/>
        </w:rPr>
        <w:t xml:space="preserve"> EUR. </w:t>
      </w:r>
    </w:p>
    <w:p w14:paraId="630A3457" w14:textId="78BC2305" w:rsidR="00143C23" w:rsidRPr="00143C23" w:rsidRDefault="00C462E5" w:rsidP="004056E0">
      <w:pPr>
        <w:ind w:firstLine="720"/>
        <w:jc w:val="both"/>
        <w:rPr>
          <w:bCs/>
          <w:iCs/>
        </w:rPr>
      </w:pPr>
      <w:r w:rsidRPr="00143C23">
        <w:rPr>
          <w:bCs/>
          <w:iCs/>
        </w:rPr>
        <w:t>2019.</w:t>
      </w:r>
      <w:r w:rsidR="00A448B8">
        <w:rPr>
          <w:bCs/>
          <w:iCs/>
        </w:rPr>
        <w:t xml:space="preserve"> </w:t>
      </w:r>
      <w:r w:rsidR="00143C23" w:rsidRPr="00143C23">
        <w:rPr>
          <w:bCs/>
          <w:iCs/>
        </w:rPr>
        <w:t>gadā r</w:t>
      </w:r>
      <w:r w:rsidR="00183D6F" w:rsidRPr="00143C23">
        <w:rPr>
          <w:bCs/>
          <w:iCs/>
        </w:rPr>
        <w:t xml:space="preserve">emontdarbi veikti </w:t>
      </w:r>
      <w:r w:rsidR="00143C23" w:rsidRPr="00143C23">
        <w:rPr>
          <w:bCs/>
          <w:iCs/>
        </w:rPr>
        <w:t>2</w:t>
      </w:r>
      <w:r w:rsidR="00CA5297">
        <w:rPr>
          <w:bCs/>
          <w:iCs/>
        </w:rPr>
        <w:t>4</w:t>
      </w:r>
      <w:r w:rsidR="00143C23" w:rsidRPr="00143C23">
        <w:rPr>
          <w:bCs/>
          <w:iCs/>
        </w:rPr>
        <w:t xml:space="preserve"> </w:t>
      </w:r>
      <w:r w:rsidR="00183D6F" w:rsidRPr="00143C23">
        <w:rPr>
          <w:bCs/>
          <w:iCs/>
        </w:rPr>
        <w:t>objekt</w:t>
      </w:r>
      <w:r w:rsidR="00143C23" w:rsidRPr="00143C23">
        <w:rPr>
          <w:bCs/>
          <w:iCs/>
        </w:rPr>
        <w:t>os, līdz 2020</w:t>
      </w:r>
      <w:r w:rsidR="00183D6F" w:rsidRPr="00143C23">
        <w:rPr>
          <w:bCs/>
          <w:iCs/>
        </w:rPr>
        <w:t>.</w:t>
      </w:r>
      <w:r w:rsidR="00A448B8">
        <w:rPr>
          <w:bCs/>
          <w:iCs/>
        </w:rPr>
        <w:t xml:space="preserve"> </w:t>
      </w:r>
      <w:r w:rsidR="00143C23" w:rsidRPr="00143C23">
        <w:rPr>
          <w:bCs/>
          <w:iCs/>
        </w:rPr>
        <w:t xml:space="preserve">gada maijam – </w:t>
      </w:r>
      <w:r w:rsidR="00553657">
        <w:rPr>
          <w:bCs/>
          <w:iCs/>
        </w:rPr>
        <w:t xml:space="preserve">nelieli </w:t>
      </w:r>
      <w:r w:rsidR="00A05AFF">
        <w:rPr>
          <w:bCs/>
          <w:iCs/>
        </w:rPr>
        <w:t>darbi 18</w:t>
      </w:r>
      <w:r w:rsidR="00143C23" w:rsidRPr="00143C23">
        <w:rPr>
          <w:bCs/>
          <w:iCs/>
        </w:rPr>
        <w:t xml:space="preserve"> objekt</w:t>
      </w:r>
      <w:r w:rsidR="00A05AFF">
        <w:rPr>
          <w:bCs/>
          <w:iCs/>
        </w:rPr>
        <w:t>os</w:t>
      </w:r>
      <w:r w:rsidR="00143C23" w:rsidRPr="00143C23">
        <w:rPr>
          <w:bCs/>
          <w:iCs/>
        </w:rPr>
        <w:t>. Vis</w:t>
      </w:r>
      <w:r w:rsidR="00A448B8">
        <w:rPr>
          <w:bCs/>
          <w:iCs/>
        </w:rPr>
        <w:t>dārgāk</w:t>
      </w:r>
      <w:r w:rsidR="00143C23" w:rsidRPr="00143C23">
        <w:rPr>
          <w:bCs/>
          <w:iCs/>
        </w:rPr>
        <w:t xml:space="preserve"> 2019. gadā remonts izmaksājis Salacgrīvas vidusskolai – 6493 EUR. </w:t>
      </w:r>
    </w:p>
    <w:p w14:paraId="1986C6C6" w14:textId="77777777" w:rsidR="00143C23" w:rsidRDefault="00553657" w:rsidP="004056E0">
      <w:pPr>
        <w:ind w:firstLine="720"/>
        <w:jc w:val="both"/>
        <w:rPr>
          <w:bCs/>
          <w:iCs/>
          <w:highlight w:val="yellow"/>
        </w:rPr>
      </w:pPr>
      <w:r>
        <w:rPr>
          <w:bCs/>
          <w:iCs/>
        </w:rPr>
        <w:t>Remontdarbi saistīti galvenokārt ar n</w:t>
      </w:r>
      <w:r w:rsidR="00143C23" w:rsidRPr="00143C23">
        <w:rPr>
          <w:bCs/>
          <w:iCs/>
        </w:rPr>
        <w:t>olietoj</w:t>
      </w:r>
      <w:r w:rsidR="00143C23">
        <w:rPr>
          <w:bCs/>
          <w:iCs/>
        </w:rPr>
        <w:t>uš</w:t>
      </w:r>
      <w:r>
        <w:rPr>
          <w:bCs/>
          <w:iCs/>
        </w:rPr>
        <w:t>o</w:t>
      </w:r>
      <w:r w:rsidR="00143C23">
        <w:rPr>
          <w:bCs/>
          <w:iCs/>
        </w:rPr>
        <w:t xml:space="preserve">s </w:t>
      </w:r>
      <w:r w:rsidR="00143C23" w:rsidRPr="00143C23">
        <w:rPr>
          <w:bCs/>
          <w:iCs/>
        </w:rPr>
        <w:t>sistēm</w:t>
      </w:r>
      <w:r w:rsidR="00143C23">
        <w:rPr>
          <w:bCs/>
          <w:iCs/>
        </w:rPr>
        <w:t>u</w:t>
      </w:r>
      <w:r w:rsidR="00143C23" w:rsidRPr="00143C23">
        <w:rPr>
          <w:bCs/>
          <w:iCs/>
        </w:rPr>
        <w:t xml:space="preserve"> akumulator</w:t>
      </w:r>
      <w:r>
        <w:rPr>
          <w:bCs/>
          <w:iCs/>
        </w:rPr>
        <w:t>u</w:t>
      </w:r>
      <w:r w:rsidR="00CB77A1">
        <w:rPr>
          <w:bCs/>
          <w:iCs/>
        </w:rPr>
        <w:t xml:space="preserve"> nomaiņu, </w:t>
      </w:r>
      <w:r>
        <w:rPr>
          <w:bCs/>
          <w:iCs/>
        </w:rPr>
        <w:t xml:space="preserve"> </w:t>
      </w:r>
      <w:r w:rsidR="00CB77A1">
        <w:rPr>
          <w:bCs/>
          <w:iCs/>
        </w:rPr>
        <w:t xml:space="preserve">signalizācijas paneļa un kontroles paneļa bojājumu novēršanu, </w:t>
      </w:r>
      <w:r>
        <w:t xml:space="preserve">sadeguša </w:t>
      </w:r>
      <w:r w:rsidRPr="00143C23">
        <w:rPr>
          <w:bCs/>
          <w:iCs/>
        </w:rPr>
        <w:t>barošanas blok</w:t>
      </w:r>
      <w:r w:rsidR="00CB77A1">
        <w:rPr>
          <w:bCs/>
          <w:iCs/>
        </w:rPr>
        <w:t>a</w:t>
      </w:r>
      <w:r>
        <w:rPr>
          <w:bCs/>
          <w:iCs/>
        </w:rPr>
        <w:t xml:space="preserve"> nomaiņu</w:t>
      </w:r>
      <w:r w:rsidR="00143C23">
        <w:rPr>
          <w:bCs/>
          <w:iCs/>
        </w:rPr>
        <w:t>,</w:t>
      </w:r>
      <w:r w:rsidR="00143C23" w:rsidRPr="00143C23">
        <w:t xml:space="preserve"> </w:t>
      </w:r>
      <w:r>
        <w:t xml:space="preserve">mainītas </w:t>
      </w:r>
      <w:r w:rsidR="00CB77A1">
        <w:t xml:space="preserve">arī </w:t>
      </w:r>
      <w:r>
        <w:t>bojātas e</w:t>
      </w:r>
      <w:r w:rsidR="00143C23" w:rsidRPr="00143C23">
        <w:rPr>
          <w:bCs/>
          <w:iCs/>
        </w:rPr>
        <w:t xml:space="preserve">vakuācijas lampas, </w:t>
      </w:r>
      <w:r w:rsidR="00A05AFF">
        <w:rPr>
          <w:bCs/>
          <w:iCs/>
        </w:rPr>
        <w:t xml:space="preserve">dūmu detektori, </w:t>
      </w:r>
      <w:r w:rsidR="00143C23" w:rsidRPr="00143C23">
        <w:rPr>
          <w:bCs/>
          <w:iCs/>
        </w:rPr>
        <w:t>bojāta trauksmes poga</w:t>
      </w:r>
      <w:r>
        <w:rPr>
          <w:bCs/>
          <w:iCs/>
        </w:rPr>
        <w:t xml:space="preserve"> u.c. </w:t>
      </w:r>
    </w:p>
    <w:p w14:paraId="62845340" w14:textId="77777777" w:rsidR="00143C23" w:rsidRPr="00A05AFF" w:rsidRDefault="00A05AFF" w:rsidP="004056E0">
      <w:pPr>
        <w:ind w:firstLine="720"/>
        <w:jc w:val="both"/>
        <w:rPr>
          <w:bCs/>
          <w:iCs/>
        </w:rPr>
      </w:pPr>
      <w:r w:rsidRPr="00A05AFF">
        <w:rPr>
          <w:bCs/>
          <w:iCs/>
        </w:rPr>
        <w:t xml:space="preserve">Atsevišķos objektos bojājumu novēršana prasījusi tikai 30 minūtes un diennakti, visilgākais laiks </w:t>
      </w:r>
      <w:r w:rsidR="00291FC7">
        <w:rPr>
          <w:bCs/>
          <w:iCs/>
        </w:rPr>
        <w:t xml:space="preserve">- </w:t>
      </w:r>
      <w:r w:rsidR="00291FC7" w:rsidRPr="00A05AFF">
        <w:rPr>
          <w:bCs/>
          <w:iCs/>
        </w:rPr>
        <w:t xml:space="preserve">2 mēneši  </w:t>
      </w:r>
      <w:r w:rsidRPr="00A05AFF">
        <w:rPr>
          <w:bCs/>
          <w:iCs/>
        </w:rPr>
        <w:t xml:space="preserve">ir bijis </w:t>
      </w:r>
      <w:r>
        <w:rPr>
          <w:bCs/>
          <w:iCs/>
        </w:rPr>
        <w:t>nepieciešams Dobeles novada s</w:t>
      </w:r>
      <w:r w:rsidRPr="00A05AFF">
        <w:rPr>
          <w:bCs/>
          <w:iCs/>
        </w:rPr>
        <w:t>peciālā PII "Valodiņa"</w:t>
      </w:r>
      <w:r w:rsidR="00291FC7">
        <w:rPr>
          <w:bCs/>
          <w:iCs/>
        </w:rPr>
        <w:t xml:space="preserve"> bloka nomaiņai izziņošanas sistēmā. </w:t>
      </w:r>
    </w:p>
    <w:p w14:paraId="097A965F" w14:textId="234AF674" w:rsidR="007E6589" w:rsidRDefault="00F07E13" w:rsidP="007E6589">
      <w:pPr>
        <w:ind w:firstLine="720"/>
        <w:jc w:val="both"/>
        <w:rPr>
          <w:bCs/>
          <w:iCs/>
          <w:highlight w:val="yellow"/>
        </w:rPr>
      </w:pPr>
      <w:r w:rsidRPr="007E6589">
        <w:rPr>
          <w:bCs/>
          <w:iCs/>
        </w:rPr>
        <w:t>Četras</w:t>
      </w:r>
      <w:r w:rsidR="00401DBE" w:rsidRPr="007E6589">
        <w:rPr>
          <w:bCs/>
          <w:iCs/>
        </w:rPr>
        <w:t xml:space="preserve"> </w:t>
      </w:r>
      <w:r w:rsidR="002B65E8" w:rsidRPr="007E6589">
        <w:rPr>
          <w:bCs/>
          <w:iCs/>
        </w:rPr>
        <w:t>p</w:t>
      </w:r>
      <w:r w:rsidR="007A408F" w:rsidRPr="007E6589">
        <w:rPr>
          <w:bCs/>
          <w:iCs/>
        </w:rPr>
        <w:t xml:space="preserve">ašvaldības </w:t>
      </w:r>
      <w:r w:rsidR="00A448B8">
        <w:rPr>
          <w:bCs/>
          <w:iCs/>
        </w:rPr>
        <w:t>atzīmēja</w:t>
      </w:r>
      <w:r w:rsidR="007A408F" w:rsidRPr="007E6589">
        <w:rPr>
          <w:bCs/>
          <w:iCs/>
        </w:rPr>
        <w:t xml:space="preserve"> arī citus ar </w:t>
      </w:r>
      <w:r w:rsidR="007D5FFB" w:rsidRPr="007E6589">
        <w:rPr>
          <w:bCs/>
          <w:iCs/>
        </w:rPr>
        <w:t xml:space="preserve">ugunsaizsardzības </w:t>
      </w:r>
      <w:r w:rsidR="007A408F" w:rsidRPr="007E6589">
        <w:rPr>
          <w:bCs/>
          <w:iCs/>
        </w:rPr>
        <w:t>sistēmām saistītus izdevumus</w:t>
      </w:r>
      <w:r w:rsidRPr="007E6589">
        <w:rPr>
          <w:bCs/>
          <w:iCs/>
        </w:rPr>
        <w:t>, 2019.</w:t>
      </w:r>
      <w:r w:rsidR="00A448B8">
        <w:rPr>
          <w:bCs/>
          <w:iCs/>
        </w:rPr>
        <w:t xml:space="preserve"> </w:t>
      </w:r>
      <w:r w:rsidRPr="007E6589">
        <w:rPr>
          <w:bCs/>
          <w:iCs/>
        </w:rPr>
        <w:t>gadā – 5379,04 EUR, 2020.</w:t>
      </w:r>
      <w:r w:rsidR="00A448B8">
        <w:rPr>
          <w:bCs/>
          <w:iCs/>
        </w:rPr>
        <w:t xml:space="preserve"> </w:t>
      </w:r>
      <w:r w:rsidR="00C4644D">
        <w:rPr>
          <w:bCs/>
          <w:iCs/>
        </w:rPr>
        <w:t xml:space="preserve">gada </w:t>
      </w:r>
      <w:r w:rsidRPr="007E6589">
        <w:rPr>
          <w:bCs/>
          <w:iCs/>
        </w:rPr>
        <w:t xml:space="preserve">5 mēnešos – 566,40 EUR </w:t>
      </w:r>
      <w:r w:rsidR="000A5E41" w:rsidRPr="007E6589">
        <w:rPr>
          <w:bCs/>
          <w:iCs/>
        </w:rPr>
        <w:t>apmērā</w:t>
      </w:r>
      <w:r w:rsidR="00E37C5F" w:rsidRPr="007E6589">
        <w:rPr>
          <w:bCs/>
          <w:iCs/>
        </w:rPr>
        <w:t xml:space="preserve">, </w:t>
      </w:r>
      <w:r w:rsidR="000A5E41" w:rsidRPr="007E6589">
        <w:rPr>
          <w:bCs/>
          <w:iCs/>
        </w:rPr>
        <w:t>konkrētāk norādot, par ko iztērēta minētā summa</w:t>
      </w:r>
      <w:r w:rsidR="00401DBE" w:rsidRPr="007E6589">
        <w:rPr>
          <w:bCs/>
          <w:iCs/>
        </w:rPr>
        <w:t xml:space="preserve">. </w:t>
      </w:r>
      <w:r w:rsidRPr="007E6589">
        <w:rPr>
          <w:bCs/>
          <w:iCs/>
        </w:rPr>
        <w:t>Š</w:t>
      </w:r>
      <w:r w:rsidR="007A408F" w:rsidRPr="007E6589">
        <w:rPr>
          <w:bCs/>
          <w:iCs/>
        </w:rPr>
        <w:t xml:space="preserve">ajā pozīcijā </w:t>
      </w:r>
      <w:r w:rsidRPr="007E6589">
        <w:rPr>
          <w:bCs/>
          <w:iCs/>
        </w:rPr>
        <w:t xml:space="preserve">ir </w:t>
      </w:r>
      <w:r w:rsidR="007A408F" w:rsidRPr="007E6589">
        <w:rPr>
          <w:bCs/>
          <w:iCs/>
        </w:rPr>
        <w:t>iekļaut</w:t>
      </w:r>
      <w:r w:rsidR="007E6589">
        <w:rPr>
          <w:bCs/>
          <w:iCs/>
        </w:rPr>
        <w:t>a</w:t>
      </w:r>
      <w:r w:rsidR="007A408F" w:rsidRPr="007E6589">
        <w:rPr>
          <w:bCs/>
          <w:iCs/>
        </w:rPr>
        <w:t xml:space="preserve"> </w:t>
      </w:r>
      <w:proofErr w:type="spellStart"/>
      <w:r w:rsidRPr="007E6589">
        <w:rPr>
          <w:bCs/>
          <w:iCs/>
        </w:rPr>
        <w:t>pieslēguma</w:t>
      </w:r>
      <w:proofErr w:type="spellEnd"/>
      <w:r w:rsidRPr="007E6589">
        <w:rPr>
          <w:bCs/>
          <w:iCs/>
        </w:rPr>
        <w:t xml:space="preserve"> maksa centrālai ugunsgrēka trauksmes pultij, </w:t>
      </w:r>
      <w:r w:rsidR="007E6589" w:rsidRPr="007E6589">
        <w:rPr>
          <w:bCs/>
          <w:iCs/>
        </w:rPr>
        <w:t xml:space="preserve">maksa par </w:t>
      </w:r>
      <w:r w:rsidRPr="007E6589">
        <w:rPr>
          <w:bCs/>
          <w:iCs/>
        </w:rPr>
        <w:t>ugunsdrošības praktisk</w:t>
      </w:r>
      <w:r w:rsidR="007E6589" w:rsidRPr="007E6589">
        <w:rPr>
          <w:bCs/>
          <w:iCs/>
        </w:rPr>
        <w:t>ajām</w:t>
      </w:r>
      <w:r w:rsidRPr="007E6589">
        <w:rPr>
          <w:bCs/>
          <w:iCs/>
        </w:rPr>
        <w:t xml:space="preserve"> apmācīb</w:t>
      </w:r>
      <w:r w:rsidR="007E6589" w:rsidRPr="007E6589">
        <w:rPr>
          <w:bCs/>
          <w:iCs/>
        </w:rPr>
        <w:t>ām</w:t>
      </w:r>
      <w:r w:rsidRPr="007E6589">
        <w:rPr>
          <w:bCs/>
          <w:iCs/>
        </w:rPr>
        <w:t>, ugunsdzēšamo aparātu apkopi, ikmēneša maksājumi pakalpojuma sniedzējam</w:t>
      </w:r>
      <w:r w:rsidR="007E6589" w:rsidRPr="007E6589">
        <w:rPr>
          <w:bCs/>
          <w:iCs/>
        </w:rPr>
        <w:t>.</w:t>
      </w:r>
      <w:r w:rsidR="007E6589">
        <w:rPr>
          <w:bCs/>
          <w:iCs/>
        </w:rPr>
        <w:t xml:space="preserve"> Piemēram, Lielvārdes novada </w:t>
      </w:r>
      <w:r w:rsidR="007E6589" w:rsidRPr="00291FC7">
        <w:rPr>
          <w:bCs/>
          <w:iCs/>
        </w:rPr>
        <w:t>Valdemāra pamatskol</w:t>
      </w:r>
      <w:r w:rsidR="007E6589">
        <w:rPr>
          <w:bCs/>
          <w:iCs/>
        </w:rPr>
        <w:t xml:space="preserve">ā (bijusī </w:t>
      </w:r>
      <w:r w:rsidR="007E6589" w:rsidRPr="00291FC7">
        <w:rPr>
          <w:bCs/>
          <w:iCs/>
        </w:rPr>
        <w:t>Jumpravas internātpamatskola</w:t>
      </w:r>
      <w:r w:rsidR="007E6589">
        <w:rPr>
          <w:bCs/>
          <w:iCs/>
        </w:rPr>
        <w:t>)</w:t>
      </w:r>
      <w:r w:rsidR="00A448B8">
        <w:rPr>
          <w:bCs/>
          <w:iCs/>
        </w:rPr>
        <w:t xml:space="preserve"> ir</w:t>
      </w:r>
      <w:r w:rsidR="007E6589">
        <w:rPr>
          <w:bCs/>
          <w:iCs/>
        </w:rPr>
        <w:t xml:space="preserve"> ierīkota </w:t>
      </w:r>
      <w:r w:rsidR="007E6589" w:rsidRPr="007E6589">
        <w:rPr>
          <w:bCs/>
          <w:iCs/>
        </w:rPr>
        <w:t>automātisk</w:t>
      </w:r>
      <w:r w:rsidR="007E6589">
        <w:rPr>
          <w:bCs/>
          <w:iCs/>
        </w:rPr>
        <w:t>ā</w:t>
      </w:r>
      <w:r w:rsidR="007E6589" w:rsidRPr="007E6589">
        <w:rPr>
          <w:bCs/>
          <w:iCs/>
        </w:rPr>
        <w:t xml:space="preserve"> īsziņu</w:t>
      </w:r>
      <w:r w:rsidR="007E6589">
        <w:rPr>
          <w:bCs/>
          <w:iCs/>
        </w:rPr>
        <w:t xml:space="preserve"> nosūtīšana </w:t>
      </w:r>
      <w:r w:rsidR="007E6589" w:rsidRPr="007E6589">
        <w:rPr>
          <w:bCs/>
          <w:iCs/>
        </w:rPr>
        <w:t>par ugunsdrošības bojājumiem un darbības atjaunošanu</w:t>
      </w:r>
      <w:r w:rsidR="007E6589">
        <w:rPr>
          <w:bCs/>
          <w:iCs/>
        </w:rPr>
        <w:t>. Izdevumi par ierīkošanu un īsziņu n</w:t>
      </w:r>
      <w:r w:rsidR="007E6589" w:rsidRPr="007E6589">
        <w:rPr>
          <w:bCs/>
          <w:iCs/>
        </w:rPr>
        <w:t>osūtīšanu</w:t>
      </w:r>
      <w:r w:rsidR="007E6589">
        <w:rPr>
          <w:bCs/>
          <w:iCs/>
        </w:rPr>
        <w:t xml:space="preserve"> iekļauti pozīcijā “Citi izdevumi”.</w:t>
      </w:r>
      <w:r w:rsidR="007E6589" w:rsidRPr="00291FC7">
        <w:rPr>
          <w:bCs/>
          <w:iCs/>
        </w:rPr>
        <w:t xml:space="preserve"> </w:t>
      </w:r>
      <w:r w:rsidR="007E6589">
        <w:rPr>
          <w:bCs/>
          <w:iCs/>
        </w:rPr>
        <w:t>Skrundas novadā</w:t>
      </w:r>
      <w:r w:rsidR="007E6589" w:rsidRPr="00291FC7">
        <w:rPr>
          <w:bCs/>
          <w:iCs/>
        </w:rPr>
        <w:t xml:space="preserve"> likvidēt</w:t>
      </w:r>
      <w:r w:rsidR="007E6589">
        <w:rPr>
          <w:bCs/>
          <w:iCs/>
        </w:rPr>
        <w:t>ās</w:t>
      </w:r>
      <w:r w:rsidR="007E6589" w:rsidRPr="00291FC7">
        <w:rPr>
          <w:bCs/>
          <w:iCs/>
        </w:rPr>
        <w:t xml:space="preserve"> Rudbāržu sanatorijas internātpamatskola</w:t>
      </w:r>
      <w:r w:rsidR="00B26BD8">
        <w:rPr>
          <w:bCs/>
          <w:iCs/>
        </w:rPr>
        <w:t>i</w:t>
      </w:r>
      <w:r w:rsidR="007E6589" w:rsidRPr="00291FC7">
        <w:rPr>
          <w:bCs/>
          <w:iCs/>
        </w:rPr>
        <w:t xml:space="preserve"> - rehabilitācijas centr</w:t>
      </w:r>
      <w:r w:rsidR="00B26BD8">
        <w:rPr>
          <w:bCs/>
          <w:iCs/>
        </w:rPr>
        <w:t>am ir u</w:t>
      </w:r>
      <w:r w:rsidR="007E6589" w:rsidRPr="00291FC7">
        <w:rPr>
          <w:bCs/>
          <w:iCs/>
        </w:rPr>
        <w:t>zturēšanas izdevumi</w:t>
      </w:r>
      <w:r w:rsidR="00B26BD8">
        <w:rPr>
          <w:bCs/>
          <w:iCs/>
        </w:rPr>
        <w:t>.</w:t>
      </w:r>
    </w:p>
    <w:p w14:paraId="3EE75F01" w14:textId="77777777" w:rsidR="00F07E13" w:rsidRPr="007E6589" w:rsidRDefault="00F07E13" w:rsidP="001C5299">
      <w:pPr>
        <w:ind w:firstLine="720"/>
        <w:jc w:val="both"/>
        <w:rPr>
          <w:bCs/>
          <w:iCs/>
        </w:rPr>
      </w:pPr>
    </w:p>
    <w:p w14:paraId="4D346E72" w14:textId="77777777" w:rsidR="00C83C87" w:rsidRPr="003C4249" w:rsidRDefault="00B26BD8" w:rsidP="00C83C87">
      <w:pPr>
        <w:ind w:firstLine="720"/>
        <w:jc w:val="both"/>
        <w:rPr>
          <w:b/>
          <w:bCs/>
        </w:rPr>
      </w:pPr>
      <w:r w:rsidRPr="003C4249">
        <w:rPr>
          <w:iCs/>
        </w:rPr>
        <w:t xml:space="preserve">Pārskatos sniegtā informācija liecina, ka </w:t>
      </w:r>
      <w:r w:rsidR="005C60C6" w:rsidRPr="003C4249">
        <w:rPr>
          <w:iCs/>
        </w:rPr>
        <w:t>50</w:t>
      </w:r>
      <w:r w:rsidRPr="003C4249">
        <w:rPr>
          <w:iCs/>
        </w:rPr>
        <w:t xml:space="preserve"> izglītības iestādēs mācību procesā turpina izmantot </w:t>
      </w:r>
      <w:r w:rsidRPr="003C4249">
        <w:t>par projekta līdzekļiem izstrādāto interneta spēli</w:t>
      </w:r>
      <w:r w:rsidRPr="003C4249">
        <w:rPr>
          <w:i/>
          <w:iCs/>
        </w:rPr>
        <w:t xml:space="preserve"> “Droša diena”. </w:t>
      </w:r>
      <w:r w:rsidR="00C83C87" w:rsidRPr="003C4249">
        <w:rPr>
          <w:iCs/>
        </w:rPr>
        <w:t>Visvairāk to ir izspēlējuši skolu un pirmsskolu audzēkņi Vidzemes un Latgales reģionā.</w:t>
      </w:r>
    </w:p>
    <w:p w14:paraId="6F7DF762" w14:textId="235DE9AF" w:rsidR="00B26BD8" w:rsidRPr="003C4249" w:rsidRDefault="00B26BD8" w:rsidP="00B26BD8">
      <w:pPr>
        <w:ind w:firstLine="720"/>
        <w:jc w:val="both"/>
      </w:pPr>
      <w:r w:rsidRPr="003C4249">
        <w:t>S</w:t>
      </w:r>
      <w:r w:rsidRPr="003C4249">
        <w:rPr>
          <w:bCs/>
        </w:rPr>
        <w:t>pēles mērķis ir s</w:t>
      </w:r>
      <w:r w:rsidRPr="003C4249">
        <w:t>ekmēt skolēnu zināšanas par ugunsdrošību un civilo aizsardzību, un tās galvenā auditorija ir pamatskolas skolēni no 1. līdz 9.</w:t>
      </w:r>
      <w:r w:rsidR="009C07AA">
        <w:t xml:space="preserve"> </w:t>
      </w:r>
      <w:r w:rsidRPr="003C4249">
        <w:t xml:space="preserve">klasei. Spēle pieejama dažādās versijās: </w:t>
      </w:r>
      <w:proofErr w:type="spellStart"/>
      <w:r w:rsidRPr="003C4249">
        <w:t>web</w:t>
      </w:r>
      <w:proofErr w:type="spellEnd"/>
      <w:r w:rsidRPr="003C4249">
        <w:t xml:space="preserve"> versija tās mājas lapā</w:t>
      </w:r>
      <w:r w:rsidR="003C4249">
        <w:t xml:space="preserve"> </w:t>
      </w:r>
      <w:hyperlink r:id="rId10" w:history="1">
        <w:r w:rsidR="003C4249" w:rsidRPr="00476C2A">
          <w:rPr>
            <w:rStyle w:val="Hyperlink"/>
          </w:rPr>
          <w:t>www.drosadiena.lv</w:t>
        </w:r>
      </w:hyperlink>
      <w:r w:rsidR="003C4249">
        <w:t xml:space="preserve">, </w:t>
      </w:r>
      <w:r w:rsidRPr="003C4249">
        <w:t xml:space="preserve">kā arī sociālo tīklu versija sociālajos </w:t>
      </w:r>
      <w:r w:rsidRPr="003C4249">
        <w:lastRenderedPageBreak/>
        <w:t>tīklos</w:t>
      </w:r>
      <w:r w:rsidR="000A4F0F">
        <w:t xml:space="preserve"> </w:t>
      </w:r>
      <w:proofErr w:type="spellStart"/>
      <w:r w:rsidR="000A4F0F" w:rsidRPr="00A66912">
        <w:rPr>
          <w:i/>
          <w:iCs/>
        </w:rPr>
        <w:t>Facebook</w:t>
      </w:r>
      <w:proofErr w:type="spellEnd"/>
      <w:r w:rsidR="000A4F0F">
        <w:t xml:space="preserve"> un </w:t>
      </w:r>
      <w:r w:rsidR="000A4F0F" w:rsidRPr="00A66912">
        <w:rPr>
          <w:i/>
          <w:iCs/>
        </w:rPr>
        <w:t>Draugiem.lv</w:t>
      </w:r>
      <w:r w:rsidRPr="003C4249">
        <w:t xml:space="preserve">. </w:t>
      </w:r>
      <w:r w:rsidR="003C4249" w:rsidRPr="003C4249">
        <w:t>M</w:t>
      </w:r>
      <w:r w:rsidRPr="003C4249">
        <w:t xml:space="preserve">etodiskais materiāls pedagogiem </w:t>
      </w:r>
      <w:r w:rsidR="00C83C87" w:rsidRPr="003C4249">
        <w:t xml:space="preserve">joprojām </w:t>
      </w:r>
      <w:r w:rsidRPr="003C4249">
        <w:t xml:space="preserve">ir atrodams Aģentūras mājas lapā </w:t>
      </w:r>
      <w:hyperlink r:id="rId11" w:history="1">
        <w:r w:rsidR="003C4249" w:rsidRPr="00476C2A">
          <w:rPr>
            <w:rStyle w:val="Hyperlink"/>
          </w:rPr>
          <w:t>www.vraa.gov.lv/lv/drosa-diena</w:t>
        </w:r>
      </w:hyperlink>
      <w:r w:rsidR="003C4249" w:rsidRPr="003C4249">
        <w:rPr>
          <w:rStyle w:val="Hyperlink"/>
          <w:color w:val="auto"/>
          <w:u w:val="none"/>
        </w:rPr>
        <w:t xml:space="preserve">, kā arī </w:t>
      </w:r>
      <w:r w:rsidR="003C4249" w:rsidRPr="003C4249">
        <w:t>mājas lapā</w:t>
      </w:r>
      <w:r w:rsidR="003C4249">
        <w:t xml:space="preserve"> </w:t>
      </w:r>
      <w:hyperlink r:id="rId12" w:history="1">
        <w:r w:rsidR="003C4249" w:rsidRPr="00476C2A">
          <w:rPr>
            <w:rStyle w:val="Hyperlink"/>
          </w:rPr>
          <w:t>www.drosadiena.lv</w:t>
        </w:r>
      </w:hyperlink>
      <w:r w:rsidR="003C4249">
        <w:t>.</w:t>
      </w:r>
    </w:p>
    <w:p w14:paraId="1A8820BC" w14:textId="28F95695" w:rsidR="00A66912" w:rsidRDefault="0072649A" w:rsidP="00A46F3C">
      <w:pPr>
        <w:ind w:firstLine="720"/>
        <w:jc w:val="both"/>
        <w:rPr>
          <w:bCs/>
          <w:iCs/>
        </w:rPr>
      </w:pPr>
      <w:r w:rsidRPr="00143C23">
        <w:rPr>
          <w:bCs/>
          <w:iCs/>
        </w:rPr>
        <w:t>2019.</w:t>
      </w:r>
      <w:r w:rsidR="009C07AA">
        <w:rPr>
          <w:bCs/>
          <w:iCs/>
        </w:rPr>
        <w:t xml:space="preserve"> </w:t>
      </w:r>
      <w:r w:rsidRPr="00143C23">
        <w:rPr>
          <w:bCs/>
          <w:iCs/>
        </w:rPr>
        <w:t xml:space="preserve">gadā </w:t>
      </w:r>
      <w:r>
        <w:t>mājas lapā</w:t>
      </w:r>
      <w:r w:rsidRPr="00090331">
        <w:t xml:space="preserve"> </w:t>
      </w:r>
      <w:hyperlink r:id="rId13" w:history="1">
        <w:r w:rsidRPr="00090331">
          <w:rPr>
            <w:rStyle w:val="Hyperlink"/>
          </w:rPr>
          <w:t>www.drosadiena.lv</w:t>
        </w:r>
      </w:hyperlink>
      <w:r>
        <w:rPr>
          <w:rStyle w:val="Hyperlink"/>
          <w:color w:val="auto"/>
          <w:u w:val="none"/>
        </w:rPr>
        <w:t xml:space="preserve"> spēli ir spēlēj</w:t>
      </w:r>
      <w:r w:rsidR="00624BAD">
        <w:rPr>
          <w:rStyle w:val="Hyperlink"/>
          <w:color w:val="auto"/>
          <w:u w:val="none"/>
        </w:rPr>
        <w:t>is</w:t>
      </w:r>
      <w:r>
        <w:rPr>
          <w:rStyle w:val="Hyperlink"/>
          <w:color w:val="auto"/>
          <w:u w:val="none"/>
        </w:rPr>
        <w:t xml:space="preserve"> 3791 lietotājs</w:t>
      </w:r>
      <w:r w:rsidR="00624BAD">
        <w:rPr>
          <w:rStyle w:val="Hyperlink"/>
          <w:color w:val="auto"/>
          <w:u w:val="none"/>
        </w:rPr>
        <w:t>, to izspēlējot 7407 reizes. Savukārt</w:t>
      </w:r>
      <w:r w:rsidR="009C07AA">
        <w:rPr>
          <w:rStyle w:val="Hyperlink"/>
          <w:color w:val="auto"/>
          <w:u w:val="none"/>
        </w:rPr>
        <w:t xml:space="preserve"> </w:t>
      </w:r>
      <w:r w:rsidRPr="00143C23">
        <w:rPr>
          <w:bCs/>
          <w:iCs/>
        </w:rPr>
        <w:t>līdz 2020.</w:t>
      </w:r>
      <w:r w:rsidR="009C07AA">
        <w:rPr>
          <w:bCs/>
          <w:iCs/>
        </w:rPr>
        <w:t xml:space="preserve"> </w:t>
      </w:r>
      <w:r w:rsidRPr="00143C23">
        <w:rPr>
          <w:bCs/>
          <w:iCs/>
        </w:rPr>
        <w:t>gada maijam</w:t>
      </w:r>
      <w:r w:rsidR="00624BAD">
        <w:rPr>
          <w:bCs/>
          <w:iCs/>
        </w:rPr>
        <w:t xml:space="preserve"> – 5964 lietotāji </w:t>
      </w:r>
      <w:r w:rsidR="00A46F3C">
        <w:rPr>
          <w:bCs/>
          <w:iCs/>
        </w:rPr>
        <w:t xml:space="preserve">spēli </w:t>
      </w:r>
      <w:r w:rsidR="00624BAD">
        <w:rPr>
          <w:bCs/>
          <w:iCs/>
        </w:rPr>
        <w:t>izspēlējuši 11 182 reizes</w:t>
      </w:r>
      <w:r w:rsidR="00A46F3C">
        <w:rPr>
          <w:bCs/>
          <w:iCs/>
        </w:rPr>
        <w:t>. Lietotāju skaita pieaugums 2020.</w:t>
      </w:r>
      <w:r w:rsidR="009C07AA">
        <w:rPr>
          <w:bCs/>
          <w:iCs/>
        </w:rPr>
        <w:t xml:space="preserve"> </w:t>
      </w:r>
      <w:r w:rsidR="00A46F3C">
        <w:rPr>
          <w:bCs/>
          <w:iCs/>
        </w:rPr>
        <w:t xml:space="preserve">gadā </w:t>
      </w:r>
      <w:r w:rsidR="009C07AA">
        <w:rPr>
          <w:bCs/>
          <w:iCs/>
        </w:rPr>
        <w:t>varētu būt</w:t>
      </w:r>
      <w:r w:rsidR="00A46F3C">
        <w:rPr>
          <w:bCs/>
          <w:iCs/>
        </w:rPr>
        <w:t xml:space="preserve"> saistāms ar </w:t>
      </w:r>
      <w:r w:rsidR="00A66912">
        <w:rPr>
          <w:bCs/>
          <w:iCs/>
        </w:rPr>
        <w:t xml:space="preserve">valstī </w:t>
      </w:r>
      <w:r w:rsidR="00A46F3C">
        <w:rPr>
          <w:bCs/>
          <w:iCs/>
        </w:rPr>
        <w:t xml:space="preserve">noteiktajiem piesardzības pasākumiem </w:t>
      </w:r>
      <w:r w:rsidR="00A46F3C" w:rsidRPr="009C07AA">
        <w:rPr>
          <w:bCs/>
          <w:i/>
        </w:rPr>
        <w:t>Covid-19</w:t>
      </w:r>
      <w:r w:rsidR="00A46F3C">
        <w:rPr>
          <w:bCs/>
          <w:iCs/>
        </w:rPr>
        <w:t xml:space="preserve"> izplatības ierobežošanai un </w:t>
      </w:r>
      <w:r w:rsidR="00E13150">
        <w:rPr>
          <w:bCs/>
          <w:iCs/>
        </w:rPr>
        <w:t>valstī noteikto mācību procesa klātienē pārtraukumu visās izglītības iestādēs</w:t>
      </w:r>
      <w:r w:rsidR="00A66912">
        <w:rPr>
          <w:bCs/>
          <w:iCs/>
        </w:rPr>
        <w:t xml:space="preserve">, kā rezultātā skolēni vairāk laika pavadīja mājās. </w:t>
      </w:r>
    </w:p>
    <w:p w14:paraId="004E9E41" w14:textId="0F84D225" w:rsidR="00A46F3C" w:rsidRPr="00090331" w:rsidRDefault="00A66912" w:rsidP="00A46F3C">
      <w:pPr>
        <w:ind w:firstLine="720"/>
        <w:jc w:val="both"/>
      </w:pPr>
      <w:r>
        <w:t>Pārskata periodā 39</w:t>
      </w:r>
      <w:r w:rsidRPr="00090331">
        <w:t xml:space="preserve"> ziņas, kuras Aģentūra ievietojusi </w:t>
      </w:r>
      <w:hyperlink r:id="rId14" w:history="1">
        <w:r w:rsidRPr="00090331">
          <w:rPr>
            <w:rStyle w:val="Hyperlink"/>
          </w:rPr>
          <w:t>www.facebook.com/drosadiena</w:t>
        </w:r>
      </w:hyperlink>
      <w:r w:rsidRPr="00090331">
        <w:t xml:space="preserve"> saistībā ar civilās</w:t>
      </w:r>
      <w:r>
        <w:t xml:space="preserve"> aizsardzības</w:t>
      </w:r>
      <w:r w:rsidRPr="00090331">
        <w:t xml:space="preserve"> un ugunsdrošības jautājumiem, ir skatīju</w:t>
      </w:r>
      <w:r w:rsidR="00967730">
        <w:t>šās</w:t>
      </w:r>
      <w:r w:rsidRPr="00090331">
        <w:t xml:space="preserve"> </w:t>
      </w:r>
      <w:r>
        <w:t>1674</w:t>
      </w:r>
      <w:r w:rsidRPr="00090331">
        <w:t xml:space="preserve"> persona</w:t>
      </w:r>
      <w:r w:rsidR="00967730">
        <w:t>s</w:t>
      </w:r>
      <w:r w:rsidRPr="00090331">
        <w:t>.</w:t>
      </w:r>
      <w:r>
        <w:t xml:space="preserve"> </w:t>
      </w:r>
      <w:r w:rsidR="00A46F3C" w:rsidRPr="00090331">
        <w:t xml:space="preserve">Redzam, ka sociālajā tīklā </w:t>
      </w:r>
      <w:proofErr w:type="spellStart"/>
      <w:r w:rsidRPr="00A66912">
        <w:rPr>
          <w:i/>
          <w:iCs/>
        </w:rPr>
        <w:t>Facebook</w:t>
      </w:r>
      <w:proofErr w:type="spellEnd"/>
      <w:r>
        <w:t xml:space="preserve"> </w:t>
      </w:r>
      <w:r w:rsidR="00A46F3C" w:rsidRPr="00090331">
        <w:t xml:space="preserve">sekotāju skaits ir </w:t>
      </w:r>
      <w:r w:rsidR="00A46F3C">
        <w:t>130</w:t>
      </w:r>
      <w:r w:rsidR="00A46F3C" w:rsidRPr="00090331">
        <w:t>.</w:t>
      </w:r>
    </w:p>
    <w:p w14:paraId="7F6ACE45" w14:textId="77777777" w:rsidR="0072649A" w:rsidRDefault="0072649A" w:rsidP="00F35FFF">
      <w:pPr>
        <w:ind w:firstLine="720"/>
        <w:jc w:val="both"/>
      </w:pPr>
    </w:p>
    <w:p w14:paraId="7205370F" w14:textId="1E538481" w:rsidR="00662452" w:rsidRDefault="00495207" w:rsidP="00F35FFF">
      <w:pPr>
        <w:ind w:firstLine="720"/>
        <w:jc w:val="both"/>
      </w:pPr>
      <w:r w:rsidRPr="00C83C87">
        <w:t xml:space="preserve">Lai sekotu, kā tiek nodrošināts Līguma par individuālā projekta ieviešanu nosacījums, ka vispārējās izglītības iestādes ēka vai tās daļa, kurā individuālā projekta ietvaros tika uzstādīta sistēma, paliks </w:t>
      </w:r>
      <w:r w:rsidR="00E971F2" w:rsidRPr="00C83C87">
        <w:t>p</w:t>
      </w:r>
      <w:r w:rsidRPr="00C83C87">
        <w:t>rojekta partnera īpašumā un sniegs izglītības vai sociālos pakalpojumus iedzīvotājiem vismaz piecus gadus no sistēmas uzstādīšanas brīža, p</w:t>
      </w:r>
      <w:r w:rsidR="00682022" w:rsidRPr="00C83C87">
        <w:rPr>
          <w:bCs/>
          <w:iCs/>
        </w:rPr>
        <w:t>ārskata veidlapā n</w:t>
      </w:r>
      <w:r w:rsidR="00126BBE" w:rsidRPr="00C83C87">
        <w:rPr>
          <w:bCs/>
          <w:iCs/>
        </w:rPr>
        <w:t xml:space="preserve">ovadu pašvaldības </w:t>
      </w:r>
      <w:r w:rsidR="00F35FFF" w:rsidRPr="00C83C87">
        <w:rPr>
          <w:bCs/>
          <w:iCs/>
        </w:rPr>
        <w:t xml:space="preserve">katru gadu </w:t>
      </w:r>
      <w:r w:rsidR="00967730">
        <w:rPr>
          <w:bCs/>
          <w:iCs/>
        </w:rPr>
        <w:t xml:space="preserve">ir </w:t>
      </w:r>
      <w:r w:rsidR="00126BBE" w:rsidRPr="00C83C87">
        <w:rPr>
          <w:bCs/>
          <w:iCs/>
        </w:rPr>
        <w:t xml:space="preserve">lūgtas </w:t>
      </w:r>
      <w:r w:rsidR="00F35FFF" w:rsidRPr="00C83C87">
        <w:rPr>
          <w:bCs/>
          <w:iCs/>
        </w:rPr>
        <w:t xml:space="preserve">norādīt, vai pastāv risks, ka izglītības iestāde varētu tikt slēgta, </w:t>
      </w:r>
      <w:r w:rsidR="00837098">
        <w:rPr>
          <w:bCs/>
          <w:iCs/>
        </w:rPr>
        <w:t xml:space="preserve">un </w:t>
      </w:r>
      <w:r w:rsidR="00F35FFF" w:rsidRPr="00C83C87">
        <w:rPr>
          <w:bCs/>
          <w:iCs/>
        </w:rPr>
        <w:t>ka ēka vai tās daļa netiks izmantota vispārējās izglītības vajadzībām.</w:t>
      </w:r>
      <w:r w:rsidR="00662452" w:rsidRPr="00C83C87">
        <w:t xml:space="preserve"> </w:t>
      </w:r>
    </w:p>
    <w:p w14:paraId="4D1E2D9D" w14:textId="74D5E2FD" w:rsidR="00F21A3B" w:rsidRPr="00383900" w:rsidRDefault="00837098" w:rsidP="00837098">
      <w:pPr>
        <w:pStyle w:val="PlainText"/>
        <w:ind w:firstLine="720"/>
        <w:jc w:val="both"/>
        <w:rPr>
          <w:rStyle w:val="Strong"/>
          <w:rFonts w:ascii="Times New Roman" w:hAnsi="Times New Roman" w:cs="Times New Roman"/>
          <w:b w:val="0"/>
          <w:sz w:val="24"/>
          <w:szCs w:val="24"/>
        </w:rPr>
      </w:pPr>
      <w:r w:rsidRPr="00837098">
        <w:rPr>
          <w:rFonts w:ascii="Times New Roman" w:hAnsi="Times New Roman" w:cs="Times New Roman"/>
          <w:bCs/>
          <w:iCs/>
          <w:sz w:val="24"/>
          <w:szCs w:val="24"/>
        </w:rPr>
        <w:t xml:space="preserve">Šogad </w:t>
      </w:r>
      <w:r w:rsidRPr="00637BA0">
        <w:rPr>
          <w:rFonts w:ascii="Times New Roman" w:hAnsi="Times New Roman" w:cs="Times New Roman"/>
          <w:bCs/>
          <w:iCs/>
          <w:sz w:val="24"/>
          <w:szCs w:val="24"/>
        </w:rPr>
        <w:t>par 9</w:t>
      </w:r>
      <w:r w:rsidR="00637BA0" w:rsidRPr="00637BA0">
        <w:rPr>
          <w:rFonts w:ascii="Times New Roman" w:hAnsi="Times New Roman" w:cs="Times New Roman"/>
          <w:bCs/>
          <w:iCs/>
          <w:sz w:val="24"/>
          <w:szCs w:val="24"/>
        </w:rPr>
        <w:t>2</w:t>
      </w:r>
      <w:r w:rsidRPr="00637BA0">
        <w:rPr>
          <w:rFonts w:ascii="Times New Roman" w:hAnsi="Times New Roman" w:cs="Times New Roman"/>
          <w:bCs/>
          <w:iCs/>
          <w:color w:val="FF0000"/>
          <w:sz w:val="24"/>
          <w:szCs w:val="24"/>
        </w:rPr>
        <w:t xml:space="preserve"> </w:t>
      </w:r>
      <w:r w:rsidRPr="00637BA0">
        <w:rPr>
          <w:rFonts w:ascii="Times New Roman" w:hAnsi="Times New Roman" w:cs="Times New Roman"/>
          <w:bCs/>
          <w:iCs/>
          <w:sz w:val="24"/>
          <w:szCs w:val="24"/>
        </w:rPr>
        <w:t>izglītības</w:t>
      </w:r>
      <w:r w:rsidRPr="00837098">
        <w:rPr>
          <w:rFonts w:ascii="Times New Roman" w:hAnsi="Times New Roman" w:cs="Times New Roman"/>
          <w:bCs/>
          <w:iCs/>
          <w:sz w:val="24"/>
          <w:szCs w:val="24"/>
        </w:rPr>
        <w:t xml:space="preserve"> iestād</w:t>
      </w:r>
      <w:r w:rsidR="00CA5297">
        <w:rPr>
          <w:rFonts w:ascii="Times New Roman" w:hAnsi="Times New Roman" w:cs="Times New Roman"/>
          <w:bCs/>
          <w:iCs/>
          <w:sz w:val="24"/>
          <w:szCs w:val="24"/>
        </w:rPr>
        <w:t>ēm</w:t>
      </w:r>
      <w:r w:rsidRPr="00837098">
        <w:rPr>
          <w:rFonts w:ascii="Times New Roman" w:hAnsi="Times New Roman" w:cs="Times New Roman"/>
          <w:bCs/>
          <w:iCs/>
          <w:sz w:val="24"/>
          <w:szCs w:val="24"/>
        </w:rPr>
        <w:t xml:space="preserve"> </w:t>
      </w:r>
      <w:r w:rsidR="00F21A3B" w:rsidRPr="00837098">
        <w:rPr>
          <w:rFonts w:ascii="Times New Roman" w:hAnsi="Times New Roman" w:cs="Times New Roman"/>
          <w:sz w:val="24"/>
          <w:szCs w:val="24"/>
        </w:rPr>
        <w:t>norādī</w:t>
      </w:r>
      <w:r w:rsidRPr="00837098">
        <w:rPr>
          <w:rFonts w:ascii="Times New Roman" w:hAnsi="Times New Roman" w:cs="Times New Roman"/>
          <w:sz w:val="24"/>
          <w:szCs w:val="24"/>
        </w:rPr>
        <w:t>ts</w:t>
      </w:r>
      <w:r w:rsidR="00F21A3B" w:rsidRPr="00837098">
        <w:rPr>
          <w:rFonts w:ascii="Times New Roman" w:hAnsi="Times New Roman" w:cs="Times New Roman"/>
          <w:sz w:val="24"/>
          <w:szCs w:val="24"/>
        </w:rPr>
        <w:t xml:space="preserve">, </w:t>
      </w:r>
      <w:r w:rsidR="00F21A3B" w:rsidRPr="00837098">
        <w:rPr>
          <w:rStyle w:val="Strong"/>
          <w:rFonts w:ascii="Times New Roman" w:hAnsi="Times New Roman" w:cs="Times New Roman"/>
          <w:b w:val="0"/>
          <w:bCs w:val="0"/>
          <w:sz w:val="24"/>
          <w:szCs w:val="24"/>
        </w:rPr>
        <w:t>ka</w:t>
      </w:r>
      <w:r w:rsidR="00F21A3B" w:rsidRPr="00837098">
        <w:rPr>
          <w:rFonts w:ascii="Times New Roman" w:hAnsi="Times New Roman" w:cs="Times New Roman"/>
          <w:bCs/>
          <w:iCs/>
          <w:sz w:val="24"/>
          <w:szCs w:val="24"/>
        </w:rPr>
        <w:t xml:space="preserve"> risks, ka izglītības iestādes ēka vai tās daļa, kurā ir uzstādītas sistēmas, netiks izmantota vispārējās izglītības vajadzībām turpmākajos gados</w:t>
      </w:r>
      <w:r w:rsidR="00603D54" w:rsidRPr="00383900">
        <w:rPr>
          <w:rFonts w:ascii="Times New Roman" w:hAnsi="Times New Roman" w:cs="Times New Roman"/>
          <w:bCs/>
          <w:iCs/>
          <w:sz w:val="24"/>
          <w:szCs w:val="24"/>
        </w:rPr>
        <w:t>,</w:t>
      </w:r>
      <w:r w:rsidR="00F21A3B" w:rsidRPr="00383900">
        <w:rPr>
          <w:rFonts w:ascii="Times New Roman" w:hAnsi="Times New Roman" w:cs="Times New Roman"/>
          <w:bCs/>
          <w:iCs/>
          <w:sz w:val="24"/>
          <w:szCs w:val="24"/>
        </w:rPr>
        <w:t xml:space="preserve"> nepastāv.</w:t>
      </w:r>
      <w:r w:rsidR="00CA5297" w:rsidRPr="00383900">
        <w:rPr>
          <w:rFonts w:ascii="Times New Roman" w:hAnsi="Times New Roman" w:cs="Times New Roman"/>
          <w:bCs/>
          <w:iCs/>
          <w:sz w:val="24"/>
          <w:szCs w:val="24"/>
        </w:rPr>
        <w:t xml:space="preserve"> </w:t>
      </w:r>
    </w:p>
    <w:p w14:paraId="19C8C0EC" w14:textId="5971D43B" w:rsidR="00D763F7" w:rsidRDefault="00837098" w:rsidP="00D763F7">
      <w:pPr>
        <w:pStyle w:val="PlainText"/>
        <w:ind w:firstLine="720"/>
        <w:jc w:val="both"/>
        <w:rPr>
          <w:rFonts w:ascii="Times New Roman" w:hAnsi="Times New Roman" w:cs="Times New Roman"/>
          <w:sz w:val="24"/>
          <w:szCs w:val="24"/>
        </w:rPr>
      </w:pPr>
      <w:r w:rsidRPr="00383900">
        <w:rPr>
          <w:rFonts w:ascii="Times New Roman" w:hAnsi="Times New Roman" w:cs="Times New Roman"/>
          <w:bCs/>
          <w:iCs/>
          <w:sz w:val="24"/>
          <w:szCs w:val="24"/>
        </w:rPr>
        <w:t>P</w:t>
      </w:r>
      <w:r w:rsidR="00D763F7" w:rsidRPr="00383900">
        <w:rPr>
          <w:rFonts w:ascii="Times New Roman" w:hAnsi="Times New Roman" w:cs="Times New Roman"/>
          <w:bCs/>
          <w:iCs/>
          <w:sz w:val="24"/>
          <w:szCs w:val="24"/>
        </w:rPr>
        <w:t xml:space="preserve">ar </w:t>
      </w:r>
      <w:r w:rsidR="00D750D9" w:rsidRPr="00383900">
        <w:rPr>
          <w:rFonts w:ascii="Times New Roman" w:hAnsi="Times New Roman" w:cs="Times New Roman"/>
          <w:bCs/>
          <w:iCs/>
          <w:sz w:val="24"/>
          <w:szCs w:val="24"/>
        </w:rPr>
        <w:t xml:space="preserve">piecām </w:t>
      </w:r>
      <w:r w:rsidR="00D763F7" w:rsidRPr="00383900">
        <w:rPr>
          <w:rFonts w:ascii="Times New Roman" w:hAnsi="Times New Roman" w:cs="Times New Roman"/>
          <w:bCs/>
          <w:iCs/>
          <w:sz w:val="24"/>
          <w:szCs w:val="24"/>
        </w:rPr>
        <w:t>izglītības iestādēm</w:t>
      </w:r>
      <w:r w:rsidRPr="00383900">
        <w:rPr>
          <w:rFonts w:ascii="Times New Roman" w:hAnsi="Times New Roman" w:cs="Times New Roman"/>
          <w:bCs/>
          <w:iCs/>
          <w:sz w:val="24"/>
          <w:szCs w:val="24"/>
        </w:rPr>
        <w:t xml:space="preserve"> šāds risks joprojām pastāv.</w:t>
      </w:r>
      <w:r w:rsidR="00D763F7" w:rsidRPr="00383900">
        <w:rPr>
          <w:rFonts w:ascii="Times New Roman" w:hAnsi="Times New Roman" w:cs="Times New Roman"/>
          <w:bCs/>
          <w:iCs/>
          <w:sz w:val="24"/>
          <w:szCs w:val="24"/>
        </w:rPr>
        <w:t xml:space="preserve"> Kā galvenais iemesls ir </w:t>
      </w:r>
      <w:r w:rsidR="00C4644D" w:rsidRPr="00383900">
        <w:rPr>
          <w:rFonts w:ascii="Times New Roman" w:hAnsi="Times New Roman" w:cs="Times New Roman"/>
          <w:bCs/>
          <w:iCs/>
          <w:sz w:val="24"/>
          <w:szCs w:val="24"/>
        </w:rPr>
        <w:t>m</w:t>
      </w:r>
      <w:r w:rsidR="00D763F7" w:rsidRPr="00383900">
        <w:rPr>
          <w:rFonts w:ascii="Times New Roman" w:hAnsi="Times New Roman" w:cs="Times New Roman"/>
          <w:bCs/>
          <w:iCs/>
          <w:sz w:val="24"/>
          <w:szCs w:val="24"/>
        </w:rPr>
        <w:t xml:space="preserve">inēts, ka samazinās izglītojamo skaits. </w:t>
      </w:r>
      <w:r w:rsidRPr="00383900">
        <w:rPr>
          <w:rFonts w:ascii="Times New Roman" w:hAnsi="Times New Roman" w:cs="Times New Roman"/>
          <w:sz w:val="24"/>
          <w:szCs w:val="24"/>
        </w:rPr>
        <w:t xml:space="preserve">Ances pamatskola Ventspils novadā ir mazākā novada skola. </w:t>
      </w:r>
      <w:r w:rsidR="006A10BF" w:rsidRPr="00383900">
        <w:rPr>
          <w:rFonts w:ascii="Times New Roman" w:hAnsi="Times New Roman" w:cs="Times New Roman"/>
          <w:sz w:val="24"/>
          <w:szCs w:val="24"/>
        </w:rPr>
        <w:t xml:space="preserve">Skolēnu skaits samazinās </w:t>
      </w:r>
      <w:r w:rsidR="00D763F7" w:rsidRPr="00383900">
        <w:rPr>
          <w:rFonts w:ascii="Times New Roman" w:hAnsi="Times New Roman" w:cs="Times New Roman"/>
          <w:bCs/>
          <w:iCs/>
          <w:sz w:val="24"/>
          <w:szCs w:val="24"/>
        </w:rPr>
        <w:t xml:space="preserve"> Lielvārdes novada Valdemāra pamatskol</w:t>
      </w:r>
      <w:r w:rsidR="006A10BF" w:rsidRPr="00383900">
        <w:rPr>
          <w:rFonts w:ascii="Times New Roman" w:hAnsi="Times New Roman" w:cs="Times New Roman"/>
          <w:bCs/>
          <w:iCs/>
          <w:sz w:val="24"/>
          <w:szCs w:val="24"/>
        </w:rPr>
        <w:t>ā</w:t>
      </w:r>
      <w:r w:rsidR="00D763F7" w:rsidRPr="00383900">
        <w:rPr>
          <w:rFonts w:ascii="Times New Roman" w:hAnsi="Times New Roman" w:cs="Times New Roman"/>
          <w:bCs/>
          <w:iCs/>
          <w:sz w:val="24"/>
          <w:szCs w:val="24"/>
        </w:rPr>
        <w:t xml:space="preserve"> (bijusī Jumpravas internātpamatskola), </w:t>
      </w:r>
      <w:r w:rsidR="00D763F7" w:rsidRPr="00383900">
        <w:rPr>
          <w:rFonts w:ascii="Times New Roman" w:hAnsi="Times New Roman" w:cs="Times New Roman"/>
          <w:sz w:val="24"/>
          <w:szCs w:val="24"/>
        </w:rPr>
        <w:t>Raudas internātpamatskol</w:t>
      </w:r>
      <w:r w:rsidR="006A10BF" w:rsidRPr="00383900">
        <w:rPr>
          <w:rFonts w:ascii="Times New Roman" w:hAnsi="Times New Roman" w:cs="Times New Roman"/>
          <w:sz w:val="24"/>
          <w:szCs w:val="24"/>
        </w:rPr>
        <w:t>ā</w:t>
      </w:r>
      <w:r w:rsidR="00D763F7" w:rsidRPr="00383900">
        <w:rPr>
          <w:rFonts w:ascii="Times New Roman" w:hAnsi="Times New Roman" w:cs="Times New Roman"/>
          <w:sz w:val="24"/>
          <w:szCs w:val="24"/>
        </w:rPr>
        <w:t xml:space="preserve"> Ilūkstes novadā. Risks pastāv arī Aleksandra </w:t>
      </w:r>
      <w:proofErr w:type="spellStart"/>
      <w:r w:rsidR="00D763F7" w:rsidRPr="00383900">
        <w:rPr>
          <w:rFonts w:ascii="Times New Roman" w:hAnsi="Times New Roman" w:cs="Times New Roman"/>
          <w:sz w:val="24"/>
          <w:szCs w:val="24"/>
        </w:rPr>
        <w:t>Bieziņa</w:t>
      </w:r>
      <w:proofErr w:type="spellEnd"/>
      <w:r w:rsidR="00D763F7" w:rsidRPr="00383900">
        <w:rPr>
          <w:rFonts w:ascii="Times New Roman" w:hAnsi="Times New Roman" w:cs="Times New Roman"/>
          <w:sz w:val="24"/>
          <w:szCs w:val="24"/>
        </w:rPr>
        <w:t xml:space="preserve"> Raiskuma pamatskolai (bijusī Raiskuma internātpamatskola - rehabilitācijas centrs), jo pamatojoties uz IZM lēmumu</w:t>
      </w:r>
      <w:r w:rsidR="00C4644D" w:rsidRPr="00383900">
        <w:rPr>
          <w:rFonts w:ascii="Times New Roman" w:hAnsi="Times New Roman" w:cs="Times New Roman"/>
          <w:sz w:val="24"/>
          <w:szCs w:val="24"/>
        </w:rPr>
        <w:t>,</w:t>
      </w:r>
      <w:r w:rsidR="00D763F7" w:rsidRPr="00383900">
        <w:rPr>
          <w:rFonts w:ascii="Times New Roman" w:hAnsi="Times New Roman" w:cs="Times New Roman"/>
          <w:sz w:val="24"/>
          <w:szCs w:val="24"/>
        </w:rPr>
        <w:t xml:space="preserve"> no 2020.</w:t>
      </w:r>
      <w:r w:rsidR="00C4644D" w:rsidRPr="00383900">
        <w:rPr>
          <w:rFonts w:ascii="Times New Roman" w:hAnsi="Times New Roman" w:cs="Times New Roman"/>
          <w:sz w:val="24"/>
          <w:szCs w:val="24"/>
        </w:rPr>
        <w:t xml:space="preserve"> </w:t>
      </w:r>
      <w:r w:rsidR="00D763F7" w:rsidRPr="00383900">
        <w:rPr>
          <w:rFonts w:ascii="Times New Roman" w:hAnsi="Times New Roman" w:cs="Times New Roman"/>
          <w:sz w:val="24"/>
          <w:szCs w:val="24"/>
        </w:rPr>
        <w:t>gada 1.</w:t>
      </w:r>
      <w:r w:rsidR="00C4644D" w:rsidRPr="00383900">
        <w:rPr>
          <w:rFonts w:ascii="Times New Roman" w:hAnsi="Times New Roman" w:cs="Times New Roman"/>
          <w:sz w:val="24"/>
          <w:szCs w:val="24"/>
        </w:rPr>
        <w:t xml:space="preserve"> </w:t>
      </w:r>
      <w:r w:rsidR="00D763F7" w:rsidRPr="00383900">
        <w:rPr>
          <w:rFonts w:ascii="Times New Roman" w:hAnsi="Times New Roman" w:cs="Times New Roman"/>
          <w:sz w:val="24"/>
          <w:szCs w:val="24"/>
        </w:rPr>
        <w:t>septembra speciālajās skolās turpmāk neapmācīt skolēnus ar mācīšanās un kustību traucējumiem, skolā var samazināties skolēnu skaits.</w:t>
      </w:r>
      <w:r w:rsidR="00495EE6" w:rsidRPr="00383900">
        <w:rPr>
          <w:rFonts w:ascii="Times New Roman" w:hAnsi="Times New Roman" w:cs="Times New Roman"/>
          <w:sz w:val="24"/>
          <w:szCs w:val="24"/>
        </w:rPr>
        <w:t xml:space="preserve"> Pārskatā par Alekseja Grāvīša Liepnas pamatskol</w:t>
      </w:r>
      <w:r w:rsidR="003E1AF7" w:rsidRPr="00383900">
        <w:rPr>
          <w:rFonts w:ascii="Times New Roman" w:hAnsi="Times New Roman" w:cs="Times New Roman"/>
          <w:sz w:val="24"/>
          <w:szCs w:val="24"/>
        </w:rPr>
        <w:t>u</w:t>
      </w:r>
      <w:r w:rsidR="00495EE6" w:rsidRPr="00383900">
        <w:rPr>
          <w:rFonts w:ascii="Times New Roman" w:hAnsi="Times New Roman" w:cs="Times New Roman"/>
          <w:sz w:val="24"/>
          <w:szCs w:val="24"/>
        </w:rPr>
        <w:t xml:space="preserve"> (bijusī Liepnas vidusskolu)</w:t>
      </w:r>
      <w:r w:rsidR="006A10BF" w:rsidRPr="00383900">
        <w:rPr>
          <w:rFonts w:ascii="Times New Roman" w:hAnsi="Times New Roman" w:cs="Times New Roman"/>
          <w:sz w:val="24"/>
          <w:szCs w:val="24"/>
        </w:rPr>
        <w:t xml:space="preserve">, kura atrodas Alūksnes novadā, </w:t>
      </w:r>
      <w:r w:rsidR="00495EE6" w:rsidRPr="00383900">
        <w:rPr>
          <w:rFonts w:ascii="Times New Roman" w:hAnsi="Times New Roman" w:cs="Times New Roman"/>
          <w:sz w:val="24"/>
          <w:szCs w:val="24"/>
        </w:rPr>
        <w:t xml:space="preserve">norādīts, ka skola </w:t>
      </w:r>
      <w:r w:rsidR="006A10BF" w:rsidRPr="00383900">
        <w:rPr>
          <w:rFonts w:ascii="Times New Roman" w:hAnsi="Times New Roman" w:cs="Times New Roman"/>
          <w:sz w:val="24"/>
          <w:szCs w:val="24"/>
        </w:rPr>
        <w:t xml:space="preserve">turpina </w:t>
      </w:r>
      <w:r w:rsidR="00495EE6" w:rsidRPr="00383900">
        <w:rPr>
          <w:rFonts w:ascii="Times New Roman" w:hAnsi="Times New Roman" w:cs="Times New Roman"/>
          <w:sz w:val="24"/>
          <w:szCs w:val="24"/>
        </w:rPr>
        <w:t>snie</w:t>
      </w:r>
      <w:r w:rsidR="006A10BF" w:rsidRPr="00383900">
        <w:rPr>
          <w:rFonts w:ascii="Times New Roman" w:hAnsi="Times New Roman" w:cs="Times New Roman"/>
          <w:sz w:val="24"/>
          <w:szCs w:val="24"/>
        </w:rPr>
        <w:t>gt</w:t>
      </w:r>
      <w:r w:rsidR="00495EE6" w:rsidRPr="00383900">
        <w:rPr>
          <w:rFonts w:ascii="Times New Roman" w:hAnsi="Times New Roman" w:cs="Times New Roman"/>
          <w:sz w:val="24"/>
          <w:szCs w:val="24"/>
        </w:rPr>
        <w:t xml:space="preserve"> internāta</w:t>
      </w:r>
      <w:r w:rsidR="00495EE6" w:rsidRPr="00495EE6">
        <w:rPr>
          <w:rFonts w:ascii="Times New Roman" w:hAnsi="Times New Roman" w:cs="Times New Roman"/>
          <w:sz w:val="24"/>
          <w:szCs w:val="24"/>
        </w:rPr>
        <w:t xml:space="preserve"> pakalpojumus</w:t>
      </w:r>
      <w:r w:rsidR="00495EE6">
        <w:rPr>
          <w:rFonts w:ascii="Times New Roman" w:hAnsi="Times New Roman" w:cs="Times New Roman"/>
          <w:sz w:val="24"/>
          <w:szCs w:val="24"/>
        </w:rPr>
        <w:t>, taču pastāv r</w:t>
      </w:r>
      <w:r w:rsidR="00495EE6" w:rsidRPr="00495EE6">
        <w:rPr>
          <w:rFonts w:ascii="Times New Roman" w:hAnsi="Times New Roman" w:cs="Times New Roman"/>
          <w:sz w:val="24"/>
          <w:szCs w:val="24"/>
        </w:rPr>
        <w:t>isk</w:t>
      </w:r>
      <w:r w:rsidR="00495EE6">
        <w:rPr>
          <w:rFonts w:ascii="Times New Roman" w:hAnsi="Times New Roman" w:cs="Times New Roman"/>
          <w:sz w:val="24"/>
          <w:szCs w:val="24"/>
        </w:rPr>
        <w:t xml:space="preserve">s par </w:t>
      </w:r>
      <w:r w:rsidR="00495EE6" w:rsidRPr="00495EE6">
        <w:rPr>
          <w:rFonts w:ascii="Times New Roman" w:hAnsi="Times New Roman" w:cs="Times New Roman"/>
          <w:sz w:val="24"/>
          <w:szCs w:val="24"/>
        </w:rPr>
        <w:t>internāta likvidācij</w:t>
      </w:r>
      <w:r w:rsidR="00495EE6">
        <w:rPr>
          <w:rFonts w:ascii="Times New Roman" w:hAnsi="Times New Roman" w:cs="Times New Roman"/>
          <w:sz w:val="24"/>
          <w:szCs w:val="24"/>
        </w:rPr>
        <w:t>u</w:t>
      </w:r>
      <w:r w:rsidR="00495EE6" w:rsidRPr="00495EE6">
        <w:rPr>
          <w:rFonts w:ascii="Times New Roman" w:hAnsi="Times New Roman" w:cs="Times New Roman"/>
          <w:sz w:val="24"/>
          <w:szCs w:val="24"/>
        </w:rPr>
        <w:t xml:space="preserve"> mazā skolēnu skaita dēļ.</w:t>
      </w:r>
    </w:p>
    <w:p w14:paraId="459DCBE4" w14:textId="77777777" w:rsidR="00D763F7" w:rsidRDefault="00D763F7" w:rsidP="00D763F7">
      <w:pPr>
        <w:pStyle w:val="PlainText"/>
        <w:ind w:firstLine="720"/>
        <w:jc w:val="both"/>
        <w:rPr>
          <w:rFonts w:ascii="Times New Roman" w:hAnsi="Times New Roman" w:cs="Times New Roman"/>
          <w:sz w:val="24"/>
          <w:szCs w:val="24"/>
        </w:rPr>
      </w:pPr>
      <w:r w:rsidRPr="00D763F7">
        <w:rPr>
          <w:rFonts w:ascii="Times New Roman" w:hAnsi="Times New Roman" w:cs="Times New Roman"/>
          <w:sz w:val="24"/>
          <w:szCs w:val="24"/>
        </w:rPr>
        <w:t xml:space="preserve">Nākotne </w:t>
      </w:r>
      <w:r>
        <w:rPr>
          <w:rFonts w:ascii="Times New Roman" w:hAnsi="Times New Roman" w:cs="Times New Roman"/>
          <w:sz w:val="24"/>
          <w:szCs w:val="24"/>
        </w:rPr>
        <w:t>š</w:t>
      </w:r>
      <w:r w:rsidR="001774B9">
        <w:rPr>
          <w:rFonts w:ascii="Times New Roman" w:hAnsi="Times New Roman" w:cs="Times New Roman"/>
          <w:sz w:val="24"/>
          <w:szCs w:val="24"/>
        </w:rPr>
        <w:t>īm</w:t>
      </w:r>
      <w:r>
        <w:rPr>
          <w:rFonts w:ascii="Times New Roman" w:hAnsi="Times New Roman" w:cs="Times New Roman"/>
          <w:sz w:val="24"/>
          <w:szCs w:val="24"/>
        </w:rPr>
        <w:t xml:space="preserve"> izglītības iestādēm </w:t>
      </w:r>
      <w:r w:rsidRPr="00D763F7">
        <w:rPr>
          <w:rFonts w:ascii="Times New Roman" w:hAnsi="Times New Roman" w:cs="Times New Roman"/>
          <w:sz w:val="24"/>
          <w:szCs w:val="24"/>
        </w:rPr>
        <w:t>atkarīga no novada pašvaldības lēmumiem un kopējās izglītības politikas valstī.</w:t>
      </w:r>
    </w:p>
    <w:p w14:paraId="51A3BF78" w14:textId="77777777" w:rsidR="00F21A3B" w:rsidRDefault="00F21A3B" w:rsidP="00D763F7">
      <w:pPr>
        <w:pStyle w:val="PlainText"/>
        <w:ind w:firstLine="720"/>
        <w:jc w:val="both"/>
        <w:rPr>
          <w:rFonts w:ascii="Times New Roman" w:hAnsi="Times New Roman" w:cs="Times New Roman"/>
          <w:sz w:val="24"/>
          <w:szCs w:val="24"/>
        </w:rPr>
      </w:pPr>
    </w:p>
    <w:p w14:paraId="11F5500A" w14:textId="77777777" w:rsidR="006A10BF" w:rsidRPr="00D763F7" w:rsidRDefault="006A10BF" w:rsidP="006A10BF">
      <w:pPr>
        <w:pStyle w:val="PlainText"/>
        <w:ind w:firstLine="720"/>
        <w:jc w:val="both"/>
        <w:rPr>
          <w:rFonts w:ascii="Times New Roman" w:hAnsi="Times New Roman" w:cs="Times New Roman"/>
          <w:bCs/>
          <w:iCs/>
          <w:sz w:val="24"/>
          <w:szCs w:val="24"/>
        </w:rPr>
      </w:pPr>
      <w:r>
        <w:rPr>
          <w:rFonts w:ascii="Times New Roman" w:hAnsi="Times New Roman" w:cs="Times New Roman"/>
          <w:bCs/>
          <w:iCs/>
          <w:sz w:val="24"/>
          <w:szCs w:val="24"/>
        </w:rPr>
        <w:t>Ņemot vērā, ka šis ir noslēguma pārskats, ko pašvaldības iesniedz, Aģentūra pārskata veidlapā iekļāva papildu jautājumus, kas saistīti ar kopēju projekta rezultātu novērtējumu</w:t>
      </w:r>
      <w:r w:rsidRPr="008B2975">
        <w:rPr>
          <w:rFonts w:ascii="Times New Roman" w:hAnsi="Times New Roman" w:cs="Times New Roman"/>
          <w:bCs/>
          <w:iCs/>
          <w:sz w:val="24"/>
          <w:szCs w:val="24"/>
        </w:rPr>
        <w:t xml:space="preserve">.  </w:t>
      </w:r>
      <w:r w:rsidR="00D750D9">
        <w:rPr>
          <w:rFonts w:ascii="Times New Roman" w:hAnsi="Times New Roman" w:cs="Times New Roman"/>
          <w:bCs/>
          <w:iCs/>
          <w:sz w:val="24"/>
          <w:szCs w:val="24"/>
        </w:rPr>
        <w:t xml:space="preserve">Kopumā saņemtas atbildes par 112 projektā iesaistītajām izglītības iestādēm. </w:t>
      </w:r>
      <w:r w:rsidRPr="008B2975">
        <w:rPr>
          <w:rFonts w:ascii="Times New Roman" w:hAnsi="Times New Roman" w:cs="Times New Roman"/>
          <w:bCs/>
          <w:iCs/>
          <w:sz w:val="24"/>
          <w:szCs w:val="24"/>
        </w:rPr>
        <w:t xml:space="preserve">Par </w:t>
      </w:r>
      <w:r w:rsidR="002C224A" w:rsidRPr="008B2975">
        <w:rPr>
          <w:rFonts w:ascii="Times New Roman" w:hAnsi="Times New Roman" w:cs="Times New Roman"/>
          <w:bCs/>
          <w:iCs/>
          <w:sz w:val="24"/>
          <w:szCs w:val="24"/>
        </w:rPr>
        <w:t xml:space="preserve">divām likvidētajām </w:t>
      </w:r>
      <w:r w:rsidRPr="008B2975">
        <w:rPr>
          <w:rFonts w:ascii="Times New Roman" w:hAnsi="Times New Roman" w:cs="Times New Roman"/>
          <w:bCs/>
          <w:iCs/>
          <w:sz w:val="24"/>
          <w:szCs w:val="24"/>
        </w:rPr>
        <w:t xml:space="preserve">izglītības iestādēm </w:t>
      </w:r>
      <w:r w:rsidR="002C224A" w:rsidRPr="008B2975">
        <w:rPr>
          <w:rFonts w:ascii="Times New Roman" w:hAnsi="Times New Roman" w:cs="Times New Roman"/>
          <w:bCs/>
          <w:iCs/>
          <w:sz w:val="24"/>
          <w:szCs w:val="24"/>
        </w:rPr>
        <w:t>(Silajāņu</w:t>
      </w:r>
      <w:r w:rsidR="008B2975" w:rsidRPr="008B2975">
        <w:rPr>
          <w:rFonts w:ascii="Times New Roman" w:hAnsi="Times New Roman" w:cs="Times New Roman"/>
          <w:bCs/>
          <w:iCs/>
          <w:sz w:val="24"/>
          <w:szCs w:val="24"/>
        </w:rPr>
        <w:t xml:space="preserve"> pamatskolu un Mežotnes internātvidusskolu, kuras slēgtas 2014.-</w:t>
      </w:r>
      <w:r w:rsidR="00D750D9">
        <w:rPr>
          <w:rFonts w:ascii="Times New Roman" w:hAnsi="Times New Roman" w:cs="Times New Roman"/>
          <w:bCs/>
          <w:iCs/>
          <w:sz w:val="24"/>
          <w:szCs w:val="24"/>
        </w:rPr>
        <w:t xml:space="preserve"> </w:t>
      </w:r>
      <w:r w:rsidR="008B2975" w:rsidRPr="008B2975">
        <w:rPr>
          <w:rFonts w:ascii="Times New Roman" w:hAnsi="Times New Roman" w:cs="Times New Roman"/>
          <w:bCs/>
          <w:iCs/>
          <w:sz w:val="24"/>
          <w:szCs w:val="24"/>
        </w:rPr>
        <w:t>2016.</w:t>
      </w:r>
      <w:r w:rsidR="002F7E97">
        <w:rPr>
          <w:rFonts w:ascii="Times New Roman" w:hAnsi="Times New Roman" w:cs="Times New Roman"/>
          <w:bCs/>
          <w:iCs/>
          <w:sz w:val="24"/>
          <w:szCs w:val="24"/>
        </w:rPr>
        <w:t xml:space="preserve"> </w:t>
      </w:r>
      <w:r w:rsidR="008B2975" w:rsidRPr="008B2975">
        <w:rPr>
          <w:rFonts w:ascii="Times New Roman" w:hAnsi="Times New Roman" w:cs="Times New Roman"/>
          <w:bCs/>
          <w:iCs/>
          <w:sz w:val="24"/>
          <w:szCs w:val="24"/>
        </w:rPr>
        <w:t xml:space="preserve">gadā) </w:t>
      </w:r>
      <w:r w:rsidRPr="008B2975">
        <w:rPr>
          <w:rFonts w:ascii="Times New Roman" w:hAnsi="Times New Roman" w:cs="Times New Roman"/>
          <w:bCs/>
          <w:iCs/>
          <w:sz w:val="24"/>
          <w:szCs w:val="24"/>
        </w:rPr>
        <w:t>vērtējums nav saņemts</w:t>
      </w:r>
      <w:r w:rsidR="008B2975">
        <w:rPr>
          <w:rFonts w:ascii="Times New Roman" w:hAnsi="Times New Roman" w:cs="Times New Roman"/>
          <w:bCs/>
          <w:iCs/>
          <w:sz w:val="24"/>
          <w:szCs w:val="24"/>
        </w:rPr>
        <w:t>.</w:t>
      </w:r>
      <w:r w:rsidRPr="008B2975">
        <w:rPr>
          <w:rFonts w:ascii="Times New Roman" w:hAnsi="Times New Roman" w:cs="Times New Roman"/>
          <w:bCs/>
          <w:iCs/>
          <w:sz w:val="24"/>
          <w:szCs w:val="24"/>
        </w:rPr>
        <w:t xml:space="preserve"> </w:t>
      </w:r>
    </w:p>
    <w:p w14:paraId="0B0C4343" w14:textId="77777777" w:rsidR="00E65837" w:rsidRPr="003158D6" w:rsidRDefault="00F21A3B" w:rsidP="00986AB8">
      <w:pPr>
        <w:ind w:firstLine="720"/>
        <w:jc w:val="both"/>
        <w:rPr>
          <w:bCs/>
          <w:color w:val="000000" w:themeColor="text1"/>
        </w:rPr>
      </w:pPr>
      <w:r w:rsidRPr="006A10BF">
        <w:t xml:space="preserve">Lai novērtētu projekta rezultātu ilgtspēju, tika uzdots jautājums par ugunsaizsardzības sistēmu </w:t>
      </w:r>
      <w:r w:rsidR="006A10BF">
        <w:t>izmantošanu arī turpmākajos gados</w:t>
      </w:r>
      <w:r w:rsidRPr="006A10BF">
        <w:t>.</w:t>
      </w:r>
      <w:r w:rsidR="006A10BF">
        <w:t xml:space="preserve"> Uz šo jautājumu esam saņēmuši pozitīvu atbildi</w:t>
      </w:r>
      <w:r w:rsidR="008B2975">
        <w:t xml:space="preserve"> par 109 objektiem</w:t>
      </w:r>
      <w:r w:rsidR="006A10BF">
        <w:t xml:space="preserve">, </w:t>
      </w:r>
      <w:r w:rsidR="006A10BF" w:rsidRPr="00383900">
        <w:t xml:space="preserve">tikai </w:t>
      </w:r>
      <w:r w:rsidR="00C60418" w:rsidRPr="00383900">
        <w:rPr>
          <w:bCs/>
        </w:rPr>
        <w:t xml:space="preserve">par </w:t>
      </w:r>
      <w:r w:rsidR="00EE168E" w:rsidRPr="00383900">
        <w:rPr>
          <w:bCs/>
        </w:rPr>
        <w:t>div</w:t>
      </w:r>
      <w:r w:rsidR="008B2975" w:rsidRPr="00383900">
        <w:rPr>
          <w:bCs/>
        </w:rPr>
        <w:t>iem</w:t>
      </w:r>
      <w:r w:rsidR="00EE168E" w:rsidRPr="00383900">
        <w:rPr>
          <w:bCs/>
        </w:rPr>
        <w:t xml:space="preserve"> </w:t>
      </w:r>
      <w:r w:rsidR="008B2975" w:rsidRPr="00383900">
        <w:rPr>
          <w:bCs/>
        </w:rPr>
        <w:t xml:space="preserve">objektiem </w:t>
      </w:r>
      <w:r w:rsidR="00986AB8" w:rsidRPr="00383900">
        <w:rPr>
          <w:bCs/>
        </w:rPr>
        <w:t>atbildēts ar “nē”, skaidrojot atbildi</w:t>
      </w:r>
      <w:r w:rsidR="00F012B8" w:rsidRPr="00383900">
        <w:rPr>
          <w:bCs/>
        </w:rPr>
        <w:t>,</w:t>
      </w:r>
      <w:r w:rsidR="006A10BF" w:rsidRPr="00383900">
        <w:rPr>
          <w:bCs/>
        </w:rPr>
        <w:t xml:space="preserve"> </w:t>
      </w:r>
      <w:r w:rsidR="008B2975" w:rsidRPr="00383900">
        <w:rPr>
          <w:bCs/>
        </w:rPr>
        <w:t xml:space="preserve">kā arī </w:t>
      </w:r>
      <w:r w:rsidR="006A10BF" w:rsidRPr="00383900">
        <w:rPr>
          <w:bCs/>
        </w:rPr>
        <w:t xml:space="preserve">par </w:t>
      </w:r>
      <w:r w:rsidR="00F012B8" w:rsidRPr="00383900">
        <w:rPr>
          <w:bCs/>
          <w:color w:val="000000" w:themeColor="text1"/>
        </w:rPr>
        <w:t xml:space="preserve">sistēmas turpmāko pielietojumu  </w:t>
      </w:r>
      <w:r w:rsidR="008B2975" w:rsidRPr="00383900">
        <w:rPr>
          <w:bCs/>
          <w:color w:val="000000" w:themeColor="text1"/>
        </w:rPr>
        <w:t>vienā objektā</w:t>
      </w:r>
      <w:r w:rsidR="008B2975" w:rsidRPr="003158D6">
        <w:rPr>
          <w:bCs/>
          <w:color w:val="000000" w:themeColor="text1"/>
        </w:rPr>
        <w:t xml:space="preserve"> </w:t>
      </w:r>
      <w:r w:rsidR="00F012B8" w:rsidRPr="003158D6">
        <w:rPr>
          <w:bCs/>
          <w:color w:val="000000" w:themeColor="text1"/>
        </w:rPr>
        <w:t>vēl nav izlemts.</w:t>
      </w:r>
    </w:p>
    <w:p w14:paraId="707D1A95" w14:textId="52E08C49" w:rsidR="00986AB8" w:rsidRDefault="00E65837" w:rsidP="00077D6E">
      <w:pPr>
        <w:pStyle w:val="PlainText"/>
        <w:ind w:firstLine="720"/>
        <w:jc w:val="both"/>
        <w:rPr>
          <w:rFonts w:ascii="Times New Roman" w:hAnsi="Times New Roman" w:cs="Times New Roman"/>
          <w:bCs/>
          <w:iCs/>
          <w:sz w:val="24"/>
          <w:szCs w:val="24"/>
        </w:rPr>
      </w:pPr>
      <w:r>
        <w:rPr>
          <w:rFonts w:ascii="Times New Roman" w:hAnsi="Times New Roman" w:cs="Times New Roman"/>
          <w:bCs/>
          <w:iCs/>
          <w:sz w:val="24"/>
          <w:szCs w:val="24"/>
        </w:rPr>
        <w:t xml:space="preserve">Limbažu novada ģimnāzija, sākotnēji kuras internātā ēkā tika uzstādītas sistēmas,  </w:t>
      </w:r>
      <w:r w:rsidR="00986AB8">
        <w:rPr>
          <w:rFonts w:ascii="Times New Roman" w:hAnsi="Times New Roman" w:cs="Times New Roman"/>
          <w:bCs/>
          <w:iCs/>
          <w:sz w:val="24"/>
          <w:szCs w:val="24"/>
        </w:rPr>
        <w:t>2019.</w:t>
      </w:r>
      <w:r w:rsidR="00C136BA">
        <w:rPr>
          <w:rFonts w:ascii="Times New Roman" w:hAnsi="Times New Roman" w:cs="Times New Roman"/>
          <w:bCs/>
          <w:iCs/>
          <w:sz w:val="24"/>
          <w:szCs w:val="24"/>
        </w:rPr>
        <w:t xml:space="preserve"> </w:t>
      </w:r>
      <w:r w:rsidR="00986AB8">
        <w:rPr>
          <w:rFonts w:ascii="Times New Roman" w:hAnsi="Times New Roman" w:cs="Times New Roman"/>
          <w:bCs/>
          <w:iCs/>
          <w:sz w:val="24"/>
          <w:szCs w:val="24"/>
        </w:rPr>
        <w:t xml:space="preserve">gada 2. pusē uzsāka </w:t>
      </w:r>
      <w:r w:rsidR="00986AB8" w:rsidRPr="00E65837">
        <w:rPr>
          <w:rFonts w:ascii="Times New Roman" w:hAnsi="Times New Roman" w:cs="Times New Roman"/>
          <w:bCs/>
          <w:iCs/>
          <w:sz w:val="24"/>
          <w:szCs w:val="24"/>
        </w:rPr>
        <w:t>dienesta viesnīcas pārbūvi</w:t>
      </w:r>
      <w:r w:rsidR="00986AB8">
        <w:rPr>
          <w:rFonts w:ascii="Times New Roman" w:hAnsi="Times New Roman" w:cs="Times New Roman"/>
          <w:bCs/>
          <w:iCs/>
          <w:sz w:val="24"/>
          <w:szCs w:val="24"/>
        </w:rPr>
        <w:t xml:space="preserve">. </w:t>
      </w:r>
      <w:r w:rsidRPr="00E65837">
        <w:rPr>
          <w:rFonts w:ascii="Times New Roman" w:hAnsi="Times New Roman" w:cs="Times New Roman"/>
          <w:bCs/>
          <w:iCs/>
          <w:sz w:val="24"/>
          <w:szCs w:val="24"/>
        </w:rPr>
        <w:t xml:space="preserve">Pārbūves laikā </w:t>
      </w:r>
      <w:r w:rsidR="00ED159D">
        <w:rPr>
          <w:rFonts w:ascii="Times New Roman" w:hAnsi="Times New Roman" w:cs="Times New Roman"/>
          <w:bCs/>
          <w:iCs/>
          <w:sz w:val="24"/>
          <w:szCs w:val="24"/>
        </w:rPr>
        <w:t xml:space="preserve">sistēmas </w:t>
      </w:r>
      <w:r w:rsidRPr="00E65837">
        <w:rPr>
          <w:rFonts w:ascii="Times New Roman" w:hAnsi="Times New Roman" w:cs="Times New Roman"/>
          <w:bCs/>
          <w:iCs/>
          <w:sz w:val="24"/>
          <w:szCs w:val="24"/>
        </w:rPr>
        <w:t>tika demontēta</w:t>
      </w:r>
      <w:r w:rsidR="00ED159D">
        <w:rPr>
          <w:rFonts w:ascii="Times New Roman" w:hAnsi="Times New Roman" w:cs="Times New Roman"/>
          <w:bCs/>
          <w:iCs/>
          <w:sz w:val="24"/>
          <w:szCs w:val="24"/>
        </w:rPr>
        <w:t>s</w:t>
      </w:r>
      <w:r w:rsidRPr="00E65837">
        <w:rPr>
          <w:rFonts w:ascii="Times New Roman" w:hAnsi="Times New Roman" w:cs="Times New Roman"/>
          <w:bCs/>
          <w:iCs/>
          <w:sz w:val="24"/>
          <w:szCs w:val="24"/>
        </w:rPr>
        <w:t xml:space="preserve">. </w:t>
      </w:r>
      <w:r w:rsidR="00ED159D">
        <w:rPr>
          <w:rFonts w:ascii="Times New Roman" w:hAnsi="Times New Roman" w:cs="Times New Roman"/>
          <w:bCs/>
          <w:iCs/>
          <w:sz w:val="24"/>
          <w:szCs w:val="24"/>
        </w:rPr>
        <w:t>U</w:t>
      </w:r>
      <w:r w:rsidRPr="00E65837">
        <w:rPr>
          <w:rFonts w:ascii="Times New Roman" w:hAnsi="Times New Roman" w:cs="Times New Roman"/>
          <w:bCs/>
          <w:iCs/>
          <w:sz w:val="24"/>
          <w:szCs w:val="24"/>
        </w:rPr>
        <w:t xml:space="preserve">zmontēt </w:t>
      </w:r>
      <w:r w:rsidR="00ED159D">
        <w:rPr>
          <w:rFonts w:ascii="Times New Roman" w:hAnsi="Times New Roman" w:cs="Times New Roman"/>
          <w:bCs/>
          <w:iCs/>
          <w:sz w:val="24"/>
          <w:szCs w:val="24"/>
        </w:rPr>
        <w:t xml:space="preserve">to </w:t>
      </w:r>
      <w:r w:rsidRPr="00E65837">
        <w:rPr>
          <w:rFonts w:ascii="Times New Roman" w:hAnsi="Times New Roman" w:cs="Times New Roman"/>
          <w:bCs/>
          <w:iCs/>
          <w:sz w:val="24"/>
          <w:szCs w:val="24"/>
        </w:rPr>
        <w:t>iepriekšējās vietās</w:t>
      </w:r>
      <w:r w:rsidR="00ED159D">
        <w:rPr>
          <w:rFonts w:ascii="Times New Roman" w:hAnsi="Times New Roman" w:cs="Times New Roman"/>
          <w:bCs/>
          <w:iCs/>
          <w:sz w:val="24"/>
          <w:szCs w:val="24"/>
        </w:rPr>
        <w:t xml:space="preserve"> nebija iespējams</w:t>
      </w:r>
      <w:r w:rsidRPr="00E65837">
        <w:rPr>
          <w:rFonts w:ascii="Times New Roman" w:hAnsi="Times New Roman" w:cs="Times New Roman"/>
          <w:bCs/>
          <w:iCs/>
          <w:sz w:val="24"/>
          <w:szCs w:val="24"/>
        </w:rPr>
        <w:t>, jo telpu izvietojums mainījās.</w:t>
      </w:r>
      <w:r w:rsidR="00986AB8">
        <w:rPr>
          <w:rFonts w:ascii="Times New Roman" w:hAnsi="Times New Roman" w:cs="Times New Roman"/>
          <w:bCs/>
          <w:iCs/>
          <w:sz w:val="24"/>
          <w:szCs w:val="24"/>
        </w:rPr>
        <w:t xml:space="preserve"> </w:t>
      </w:r>
      <w:r w:rsidR="00C60418">
        <w:rPr>
          <w:rFonts w:ascii="Times New Roman" w:hAnsi="Times New Roman" w:cs="Times New Roman"/>
          <w:bCs/>
          <w:iCs/>
          <w:sz w:val="24"/>
          <w:szCs w:val="24"/>
        </w:rPr>
        <w:t>T</w:t>
      </w:r>
      <w:r w:rsidRPr="00E65837">
        <w:rPr>
          <w:rFonts w:ascii="Times New Roman" w:hAnsi="Times New Roman" w:cs="Times New Roman"/>
          <w:bCs/>
          <w:iCs/>
          <w:sz w:val="24"/>
          <w:szCs w:val="24"/>
        </w:rPr>
        <w:t xml:space="preserve">elpas ir aprīkotas ar jaunu signalizāciju. Demontētā sistēma </w:t>
      </w:r>
      <w:r w:rsidR="00C60418">
        <w:rPr>
          <w:rFonts w:ascii="Times New Roman" w:hAnsi="Times New Roman" w:cs="Times New Roman"/>
          <w:bCs/>
          <w:iCs/>
          <w:sz w:val="24"/>
          <w:szCs w:val="24"/>
        </w:rPr>
        <w:t xml:space="preserve">patlaban </w:t>
      </w:r>
      <w:r w:rsidRPr="00E65837">
        <w:rPr>
          <w:rFonts w:ascii="Times New Roman" w:hAnsi="Times New Roman" w:cs="Times New Roman"/>
          <w:bCs/>
          <w:iCs/>
          <w:sz w:val="24"/>
          <w:szCs w:val="24"/>
        </w:rPr>
        <w:t xml:space="preserve">atrodas pašvaldībā ēkā </w:t>
      </w:r>
      <w:r w:rsidR="00C60418">
        <w:rPr>
          <w:rFonts w:ascii="Times New Roman" w:hAnsi="Times New Roman" w:cs="Times New Roman"/>
          <w:bCs/>
          <w:iCs/>
          <w:sz w:val="24"/>
          <w:szCs w:val="24"/>
        </w:rPr>
        <w:t xml:space="preserve">bez pielietojuma. </w:t>
      </w:r>
      <w:r w:rsidR="00C60418" w:rsidRPr="00383900">
        <w:rPr>
          <w:rFonts w:ascii="Times New Roman" w:hAnsi="Times New Roman" w:cs="Times New Roman"/>
          <w:bCs/>
          <w:iCs/>
          <w:sz w:val="24"/>
          <w:szCs w:val="24"/>
        </w:rPr>
        <w:t xml:space="preserve">Kopš </w:t>
      </w:r>
      <w:r w:rsidR="00986AB8" w:rsidRPr="00383900">
        <w:rPr>
          <w:rFonts w:ascii="Times New Roman" w:hAnsi="Times New Roman" w:cs="Times New Roman"/>
          <w:bCs/>
          <w:iCs/>
          <w:sz w:val="24"/>
          <w:szCs w:val="24"/>
        </w:rPr>
        <w:t>Baltinavas Kristīgā internātskola</w:t>
      </w:r>
      <w:r w:rsidR="00C60418" w:rsidRPr="00383900">
        <w:rPr>
          <w:rFonts w:ascii="Times New Roman" w:hAnsi="Times New Roman" w:cs="Times New Roman"/>
          <w:bCs/>
          <w:iCs/>
          <w:sz w:val="24"/>
          <w:szCs w:val="24"/>
        </w:rPr>
        <w:t>s</w:t>
      </w:r>
      <w:r w:rsidR="00986AB8" w:rsidRPr="00383900">
        <w:rPr>
          <w:rFonts w:ascii="Times New Roman" w:hAnsi="Times New Roman" w:cs="Times New Roman"/>
          <w:bCs/>
          <w:iCs/>
          <w:sz w:val="24"/>
          <w:szCs w:val="24"/>
        </w:rPr>
        <w:t xml:space="preserve"> </w:t>
      </w:r>
      <w:r w:rsidR="00C60418">
        <w:rPr>
          <w:rFonts w:ascii="Times New Roman" w:hAnsi="Times New Roman" w:cs="Times New Roman"/>
          <w:bCs/>
          <w:iCs/>
          <w:sz w:val="24"/>
          <w:szCs w:val="24"/>
        </w:rPr>
        <w:t>slēgšanas 2018.</w:t>
      </w:r>
      <w:r w:rsidR="00C136BA">
        <w:rPr>
          <w:rFonts w:ascii="Times New Roman" w:hAnsi="Times New Roman" w:cs="Times New Roman"/>
          <w:bCs/>
          <w:iCs/>
          <w:sz w:val="24"/>
          <w:szCs w:val="24"/>
        </w:rPr>
        <w:t xml:space="preserve"> </w:t>
      </w:r>
      <w:r w:rsidR="00C60418">
        <w:rPr>
          <w:rFonts w:ascii="Times New Roman" w:hAnsi="Times New Roman" w:cs="Times New Roman"/>
          <w:bCs/>
          <w:iCs/>
          <w:sz w:val="24"/>
          <w:szCs w:val="24"/>
        </w:rPr>
        <w:t>gada beigās, p</w:t>
      </w:r>
      <w:r w:rsidR="00986AB8" w:rsidRPr="00986AB8">
        <w:rPr>
          <w:rFonts w:ascii="Times New Roman" w:hAnsi="Times New Roman" w:cs="Times New Roman"/>
          <w:bCs/>
          <w:iCs/>
          <w:sz w:val="24"/>
          <w:szCs w:val="24"/>
        </w:rPr>
        <w:t>ašvaldība uztur sistēmas darba kārtībā</w:t>
      </w:r>
      <w:r w:rsidR="00EE168E">
        <w:rPr>
          <w:rFonts w:ascii="Times New Roman" w:hAnsi="Times New Roman" w:cs="Times New Roman"/>
          <w:bCs/>
          <w:iCs/>
          <w:sz w:val="24"/>
          <w:szCs w:val="24"/>
        </w:rPr>
        <w:t>,</w:t>
      </w:r>
      <w:r w:rsidR="00C60418">
        <w:rPr>
          <w:rFonts w:ascii="Times New Roman" w:hAnsi="Times New Roman" w:cs="Times New Roman"/>
          <w:bCs/>
          <w:iCs/>
          <w:sz w:val="24"/>
          <w:szCs w:val="24"/>
        </w:rPr>
        <w:t xml:space="preserve"> taču </w:t>
      </w:r>
      <w:r w:rsidR="00986AB8" w:rsidRPr="00986AB8">
        <w:rPr>
          <w:rFonts w:ascii="Times New Roman" w:hAnsi="Times New Roman" w:cs="Times New Roman"/>
          <w:bCs/>
          <w:iCs/>
          <w:sz w:val="24"/>
          <w:szCs w:val="24"/>
        </w:rPr>
        <w:t>2020.gadā plānota ēkas izsole.</w:t>
      </w:r>
    </w:p>
    <w:p w14:paraId="0A71BDA5" w14:textId="007B64EE" w:rsidR="006A10BF" w:rsidRPr="00D763F7" w:rsidRDefault="006A10BF" w:rsidP="006A10BF">
      <w:pPr>
        <w:pStyle w:val="PlainText"/>
        <w:ind w:firstLine="720"/>
        <w:jc w:val="both"/>
        <w:rPr>
          <w:rFonts w:ascii="Times New Roman" w:hAnsi="Times New Roman" w:cs="Times New Roman"/>
          <w:bCs/>
          <w:iCs/>
          <w:sz w:val="24"/>
          <w:szCs w:val="24"/>
        </w:rPr>
      </w:pPr>
      <w:r w:rsidRPr="00EE168E">
        <w:rPr>
          <w:rFonts w:ascii="Times New Roman" w:hAnsi="Times New Roman" w:cs="Times New Roman"/>
          <w:bCs/>
          <w:iCs/>
          <w:sz w:val="24"/>
          <w:szCs w:val="24"/>
        </w:rPr>
        <w:t>2018.</w:t>
      </w:r>
      <w:r w:rsidR="009C07AA">
        <w:rPr>
          <w:rFonts w:ascii="Times New Roman" w:hAnsi="Times New Roman" w:cs="Times New Roman"/>
          <w:bCs/>
          <w:iCs/>
          <w:sz w:val="24"/>
          <w:szCs w:val="24"/>
        </w:rPr>
        <w:t xml:space="preserve"> </w:t>
      </w:r>
      <w:r w:rsidRPr="00EE168E">
        <w:rPr>
          <w:rFonts w:ascii="Times New Roman" w:hAnsi="Times New Roman" w:cs="Times New Roman"/>
          <w:bCs/>
          <w:iCs/>
          <w:sz w:val="24"/>
          <w:szCs w:val="24"/>
        </w:rPr>
        <w:t>gada septembrī Rankas pamatskola pārcelta uz Rankas arodvidusskolas telpām</w:t>
      </w:r>
      <w:r>
        <w:rPr>
          <w:rFonts w:ascii="Times New Roman" w:hAnsi="Times New Roman" w:cs="Times New Roman"/>
          <w:bCs/>
          <w:iCs/>
          <w:sz w:val="24"/>
          <w:szCs w:val="24"/>
        </w:rPr>
        <w:t xml:space="preserve">, taču </w:t>
      </w:r>
      <w:r w:rsidRPr="00EE168E">
        <w:rPr>
          <w:rFonts w:ascii="Times New Roman" w:hAnsi="Times New Roman" w:cs="Times New Roman"/>
          <w:bCs/>
          <w:iCs/>
          <w:sz w:val="24"/>
          <w:szCs w:val="24"/>
        </w:rPr>
        <w:t xml:space="preserve">visas sistēmas ēkā </w:t>
      </w:r>
      <w:r>
        <w:rPr>
          <w:rFonts w:ascii="Times New Roman" w:hAnsi="Times New Roman" w:cs="Times New Roman"/>
          <w:bCs/>
          <w:iCs/>
          <w:sz w:val="24"/>
          <w:szCs w:val="24"/>
        </w:rPr>
        <w:t xml:space="preserve">pagaidām </w:t>
      </w:r>
      <w:r w:rsidRPr="00EE168E">
        <w:rPr>
          <w:rFonts w:ascii="Times New Roman" w:hAnsi="Times New Roman" w:cs="Times New Roman"/>
          <w:bCs/>
          <w:iCs/>
          <w:sz w:val="24"/>
          <w:szCs w:val="24"/>
        </w:rPr>
        <w:t>darbojas. Plānots ēku pārdod, pēc tam sistēmas nepieciešamības gadījumā tiks demontētas.</w:t>
      </w:r>
      <w:r>
        <w:rPr>
          <w:rFonts w:ascii="Times New Roman" w:hAnsi="Times New Roman" w:cs="Times New Roman"/>
          <w:bCs/>
          <w:iCs/>
          <w:sz w:val="24"/>
          <w:szCs w:val="24"/>
        </w:rPr>
        <w:t xml:space="preserve"> Par tālāko pielietojumu nav sniegta informācija</w:t>
      </w:r>
      <w:r w:rsidR="00A95AAA">
        <w:rPr>
          <w:rFonts w:ascii="Times New Roman" w:hAnsi="Times New Roman" w:cs="Times New Roman"/>
          <w:bCs/>
          <w:iCs/>
          <w:sz w:val="24"/>
          <w:szCs w:val="24"/>
        </w:rPr>
        <w:t xml:space="preserve">, jo </w:t>
      </w:r>
      <w:r w:rsidR="00A95AAA" w:rsidRPr="003158D6">
        <w:rPr>
          <w:rFonts w:ascii="Times New Roman" w:hAnsi="Times New Roman" w:cs="Times New Roman"/>
          <w:bCs/>
          <w:iCs/>
          <w:color w:val="000000" w:themeColor="text1"/>
          <w:sz w:val="24"/>
          <w:szCs w:val="24"/>
        </w:rPr>
        <w:t>p</w:t>
      </w:r>
      <w:r w:rsidR="00A95AAA" w:rsidRPr="003158D6">
        <w:rPr>
          <w:rFonts w:ascii="Times New Roman" w:hAnsi="Times New Roman" w:cs="Times New Roman"/>
          <w:color w:val="000000" w:themeColor="text1"/>
          <w:sz w:val="24"/>
          <w:szCs w:val="24"/>
        </w:rPr>
        <w:t>ar nākotnes plāniem vēl īsti skaidrības nav.</w:t>
      </w:r>
    </w:p>
    <w:p w14:paraId="48850BA1" w14:textId="1905662F" w:rsidR="00AD6D06" w:rsidRDefault="00EE168E" w:rsidP="00AD6D06">
      <w:pPr>
        <w:pStyle w:val="PlainText"/>
        <w:ind w:firstLine="720"/>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Atsevišķos objektos sistēmas ir demontētas un pārceltas uz citām pašvaldībai piederošām ēkām. Piemēram, </w:t>
      </w:r>
      <w:r w:rsidR="00C60418">
        <w:rPr>
          <w:rFonts w:ascii="Times New Roman" w:hAnsi="Times New Roman" w:cs="Times New Roman"/>
          <w:bCs/>
          <w:iCs/>
          <w:sz w:val="24"/>
          <w:szCs w:val="24"/>
        </w:rPr>
        <w:t xml:space="preserve">Gulbenes novada </w:t>
      </w:r>
      <w:r w:rsidR="00C60418" w:rsidRPr="00C60418">
        <w:rPr>
          <w:rFonts w:ascii="Times New Roman" w:hAnsi="Times New Roman" w:cs="Times New Roman"/>
          <w:bCs/>
          <w:iCs/>
          <w:sz w:val="24"/>
          <w:szCs w:val="24"/>
        </w:rPr>
        <w:t>K.</w:t>
      </w:r>
      <w:r w:rsidR="002F7E97">
        <w:rPr>
          <w:rFonts w:ascii="Times New Roman" w:hAnsi="Times New Roman" w:cs="Times New Roman"/>
          <w:bCs/>
          <w:iCs/>
          <w:sz w:val="24"/>
          <w:szCs w:val="24"/>
        </w:rPr>
        <w:t xml:space="preserve"> </w:t>
      </w:r>
      <w:r w:rsidR="00C60418" w:rsidRPr="00C60418">
        <w:rPr>
          <w:rFonts w:ascii="Times New Roman" w:hAnsi="Times New Roman" w:cs="Times New Roman"/>
          <w:bCs/>
          <w:iCs/>
          <w:sz w:val="24"/>
          <w:szCs w:val="24"/>
        </w:rPr>
        <w:t xml:space="preserve">Valdemāra </w:t>
      </w:r>
      <w:r w:rsidR="00C60418">
        <w:rPr>
          <w:rFonts w:ascii="Times New Roman" w:hAnsi="Times New Roman" w:cs="Times New Roman"/>
          <w:bCs/>
          <w:iCs/>
          <w:sz w:val="24"/>
          <w:szCs w:val="24"/>
        </w:rPr>
        <w:t xml:space="preserve">pamatskolā (tagad </w:t>
      </w:r>
      <w:r w:rsidR="00C60418" w:rsidRPr="00C60418">
        <w:rPr>
          <w:rFonts w:ascii="Times New Roman" w:hAnsi="Times New Roman" w:cs="Times New Roman"/>
          <w:bCs/>
          <w:iCs/>
          <w:sz w:val="24"/>
          <w:szCs w:val="24"/>
        </w:rPr>
        <w:t>K.</w:t>
      </w:r>
      <w:r w:rsidR="002F7E97">
        <w:rPr>
          <w:rFonts w:ascii="Times New Roman" w:hAnsi="Times New Roman" w:cs="Times New Roman"/>
          <w:bCs/>
          <w:iCs/>
          <w:sz w:val="24"/>
          <w:szCs w:val="24"/>
        </w:rPr>
        <w:t xml:space="preserve"> </w:t>
      </w:r>
      <w:r w:rsidR="00C60418" w:rsidRPr="00C60418">
        <w:rPr>
          <w:rFonts w:ascii="Times New Roman" w:hAnsi="Times New Roman" w:cs="Times New Roman"/>
          <w:bCs/>
          <w:iCs/>
          <w:sz w:val="24"/>
          <w:szCs w:val="24"/>
        </w:rPr>
        <w:t>Valdemāra sākumskola</w:t>
      </w:r>
      <w:r w:rsidR="00C60418">
        <w:rPr>
          <w:rFonts w:ascii="Times New Roman" w:hAnsi="Times New Roman" w:cs="Times New Roman"/>
          <w:bCs/>
          <w:iCs/>
          <w:sz w:val="24"/>
          <w:szCs w:val="24"/>
        </w:rPr>
        <w:t xml:space="preserve">) uzstādītā sistēma </w:t>
      </w:r>
      <w:r w:rsidR="00C136BA">
        <w:rPr>
          <w:rFonts w:ascii="Times New Roman" w:hAnsi="Times New Roman" w:cs="Times New Roman"/>
          <w:bCs/>
          <w:iCs/>
          <w:sz w:val="24"/>
          <w:szCs w:val="24"/>
        </w:rPr>
        <w:t xml:space="preserve">ir </w:t>
      </w:r>
      <w:r w:rsidR="00C60418" w:rsidRPr="00C60418">
        <w:rPr>
          <w:rFonts w:ascii="Times New Roman" w:hAnsi="Times New Roman" w:cs="Times New Roman"/>
          <w:bCs/>
          <w:iCs/>
          <w:sz w:val="24"/>
          <w:szCs w:val="24"/>
        </w:rPr>
        <w:t xml:space="preserve">pārcelta </w:t>
      </w:r>
      <w:r w:rsidR="00C60418">
        <w:rPr>
          <w:rFonts w:ascii="Times New Roman" w:hAnsi="Times New Roman" w:cs="Times New Roman"/>
          <w:bCs/>
          <w:iCs/>
          <w:sz w:val="24"/>
          <w:szCs w:val="24"/>
        </w:rPr>
        <w:t xml:space="preserve">un darbojas </w:t>
      </w:r>
      <w:r w:rsidR="00C60418" w:rsidRPr="00C60418">
        <w:rPr>
          <w:rFonts w:ascii="Times New Roman" w:hAnsi="Times New Roman" w:cs="Times New Roman"/>
          <w:bCs/>
          <w:iCs/>
          <w:sz w:val="24"/>
          <w:szCs w:val="24"/>
        </w:rPr>
        <w:t>pagasta pārvaldes ēk</w:t>
      </w:r>
      <w:r w:rsidR="00C60418">
        <w:rPr>
          <w:rFonts w:ascii="Times New Roman" w:hAnsi="Times New Roman" w:cs="Times New Roman"/>
          <w:bCs/>
          <w:iCs/>
          <w:sz w:val="24"/>
          <w:szCs w:val="24"/>
        </w:rPr>
        <w:t>ā</w:t>
      </w:r>
      <w:r>
        <w:rPr>
          <w:rFonts w:ascii="Times New Roman" w:hAnsi="Times New Roman" w:cs="Times New Roman"/>
          <w:bCs/>
          <w:iCs/>
          <w:sz w:val="24"/>
          <w:szCs w:val="24"/>
        </w:rPr>
        <w:t xml:space="preserve">. </w:t>
      </w:r>
      <w:r w:rsidR="00AD6D06">
        <w:rPr>
          <w:rFonts w:ascii="Times New Roman" w:hAnsi="Times New Roman" w:cs="Times New Roman"/>
          <w:bCs/>
          <w:iCs/>
          <w:sz w:val="24"/>
          <w:szCs w:val="24"/>
        </w:rPr>
        <w:t xml:space="preserve">Bijušajā </w:t>
      </w:r>
      <w:r w:rsidR="00AD6D06" w:rsidRPr="00AD6D06">
        <w:rPr>
          <w:rFonts w:ascii="Times New Roman" w:hAnsi="Times New Roman" w:cs="Times New Roman"/>
          <w:bCs/>
          <w:iCs/>
          <w:sz w:val="24"/>
          <w:szCs w:val="24"/>
        </w:rPr>
        <w:t>K.</w:t>
      </w:r>
      <w:r w:rsidR="002F7E97">
        <w:rPr>
          <w:rFonts w:ascii="Times New Roman" w:hAnsi="Times New Roman" w:cs="Times New Roman"/>
          <w:bCs/>
          <w:iCs/>
          <w:sz w:val="24"/>
          <w:szCs w:val="24"/>
        </w:rPr>
        <w:t xml:space="preserve"> </w:t>
      </w:r>
      <w:r w:rsidR="00AD6D06" w:rsidRPr="00AD6D06">
        <w:rPr>
          <w:rFonts w:ascii="Times New Roman" w:hAnsi="Times New Roman" w:cs="Times New Roman"/>
          <w:bCs/>
          <w:iCs/>
          <w:sz w:val="24"/>
          <w:szCs w:val="24"/>
        </w:rPr>
        <w:t>Valdemāra pamatskolas PI</w:t>
      </w:r>
      <w:r w:rsidR="00AD6D06">
        <w:rPr>
          <w:rFonts w:ascii="Times New Roman" w:hAnsi="Times New Roman" w:cs="Times New Roman"/>
          <w:bCs/>
          <w:iCs/>
          <w:sz w:val="24"/>
          <w:szCs w:val="24"/>
        </w:rPr>
        <w:t>I</w:t>
      </w:r>
      <w:r w:rsidR="00AD6D06" w:rsidRPr="00AD6D06">
        <w:rPr>
          <w:rFonts w:ascii="Times New Roman" w:hAnsi="Times New Roman" w:cs="Times New Roman"/>
          <w:bCs/>
          <w:iCs/>
          <w:sz w:val="24"/>
          <w:szCs w:val="24"/>
        </w:rPr>
        <w:t xml:space="preserve"> grup</w:t>
      </w:r>
      <w:r w:rsidR="00AD6D06">
        <w:rPr>
          <w:rFonts w:ascii="Times New Roman" w:hAnsi="Times New Roman" w:cs="Times New Roman"/>
          <w:bCs/>
          <w:iCs/>
          <w:sz w:val="24"/>
          <w:szCs w:val="24"/>
        </w:rPr>
        <w:t xml:space="preserve">ā uzstādītā sistēma </w:t>
      </w:r>
      <w:r w:rsidR="00AD6D06" w:rsidRPr="00AD6D06">
        <w:rPr>
          <w:rFonts w:ascii="Times New Roman" w:hAnsi="Times New Roman" w:cs="Times New Roman"/>
          <w:bCs/>
          <w:iCs/>
          <w:sz w:val="24"/>
          <w:szCs w:val="24"/>
        </w:rPr>
        <w:t>pārcelta uz PII "Ābolīši"</w:t>
      </w:r>
      <w:r w:rsidR="00AD6D06">
        <w:rPr>
          <w:rFonts w:ascii="Times New Roman" w:hAnsi="Times New Roman" w:cs="Times New Roman"/>
          <w:bCs/>
          <w:iCs/>
          <w:sz w:val="24"/>
          <w:szCs w:val="24"/>
        </w:rPr>
        <w:t xml:space="preserve"> </w:t>
      </w:r>
      <w:r w:rsidR="00AD6D06" w:rsidRPr="00AD6D06">
        <w:rPr>
          <w:rFonts w:ascii="Times New Roman" w:hAnsi="Times New Roman" w:cs="Times New Roman"/>
          <w:bCs/>
          <w:iCs/>
          <w:sz w:val="24"/>
          <w:szCs w:val="24"/>
        </w:rPr>
        <w:t>Stāmerienas grupas telpām "</w:t>
      </w:r>
      <w:proofErr w:type="spellStart"/>
      <w:r w:rsidR="00AD6D06" w:rsidRPr="00AD6D06">
        <w:rPr>
          <w:rFonts w:ascii="Times New Roman" w:hAnsi="Times New Roman" w:cs="Times New Roman"/>
          <w:bCs/>
          <w:iCs/>
          <w:sz w:val="24"/>
          <w:szCs w:val="24"/>
        </w:rPr>
        <w:t>Vecstāmeriena</w:t>
      </w:r>
      <w:proofErr w:type="spellEnd"/>
      <w:r w:rsidR="00AD6D06" w:rsidRPr="00AD6D06">
        <w:rPr>
          <w:rFonts w:ascii="Times New Roman" w:hAnsi="Times New Roman" w:cs="Times New Roman"/>
          <w:bCs/>
          <w:iCs/>
          <w:sz w:val="24"/>
          <w:szCs w:val="24"/>
        </w:rPr>
        <w:t>"</w:t>
      </w:r>
      <w:r w:rsidR="00AD6D06">
        <w:rPr>
          <w:rFonts w:ascii="Times New Roman" w:hAnsi="Times New Roman" w:cs="Times New Roman"/>
          <w:bCs/>
          <w:iCs/>
          <w:sz w:val="24"/>
          <w:szCs w:val="24"/>
        </w:rPr>
        <w:t xml:space="preserve"> p</w:t>
      </w:r>
      <w:r w:rsidR="00AD6D06" w:rsidRPr="00AD6D06">
        <w:rPr>
          <w:rFonts w:ascii="Times New Roman" w:hAnsi="Times New Roman" w:cs="Times New Roman"/>
          <w:bCs/>
          <w:iCs/>
          <w:sz w:val="24"/>
          <w:szCs w:val="24"/>
        </w:rPr>
        <w:t>agastā</w:t>
      </w:r>
      <w:r w:rsidR="00AD6D06">
        <w:rPr>
          <w:rFonts w:ascii="Times New Roman" w:hAnsi="Times New Roman" w:cs="Times New Roman"/>
          <w:bCs/>
          <w:iCs/>
          <w:sz w:val="24"/>
          <w:szCs w:val="24"/>
        </w:rPr>
        <w:t>, s</w:t>
      </w:r>
      <w:r w:rsidR="00AD6D06" w:rsidRPr="00AD6D06">
        <w:rPr>
          <w:rFonts w:ascii="Times New Roman" w:hAnsi="Times New Roman" w:cs="Times New Roman"/>
          <w:bCs/>
          <w:iCs/>
          <w:sz w:val="24"/>
          <w:szCs w:val="24"/>
        </w:rPr>
        <w:t xml:space="preserve">istēma darbojas.  </w:t>
      </w:r>
    </w:p>
    <w:p w14:paraId="331BEB2B" w14:textId="77777777" w:rsidR="00AD6D06" w:rsidRDefault="00AD6D06" w:rsidP="00077D6E">
      <w:pPr>
        <w:pStyle w:val="PlainText"/>
        <w:ind w:firstLine="720"/>
        <w:jc w:val="both"/>
        <w:rPr>
          <w:rFonts w:ascii="Times New Roman" w:hAnsi="Times New Roman" w:cs="Times New Roman"/>
          <w:bCs/>
          <w:iCs/>
          <w:sz w:val="24"/>
          <w:szCs w:val="24"/>
        </w:rPr>
      </w:pPr>
      <w:r>
        <w:rPr>
          <w:rFonts w:ascii="Times New Roman" w:hAnsi="Times New Roman" w:cs="Times New Roman"/>
          <w:bCs/>
          <w:iCs/>
          <w:sz w:val="24"/>
          <w:szCs w:val="24"/>
        </w:rPr>
        <w:t xml:space="preserve">Kocēnu novadā likvidētās </w:t>
      </w:r>
      <w:proofErr w:type="spellStart"/>
      <w:r w:rsidRPr="00AD6D06">
        <w:rPr>
          <w:rFonts w:ascii="Times New Roman" w:hAnsi="Times New Roman" w:cs="Times New Roman"/>
          <w:bCs/>
          <w:iCs/>
          <w:sz w:val="24"/>
          <w:szCs w:val="24"/>
        </w:rPr>
        <w:t>Jaunburtnieku</w:t>
      </w:r>
      <w:proofErr w:type="spellEnd"/>
      <w:r w:rsidRPr="00AD6D06">
        <w:rPr>
          <w:rFonts w:ascii="Times New Roman" w:hAnsi="Times New Roman" w:cs="Times New Roman"/>
          <w:bCs/>
          <w:iCs/>
          <w:sz w:val="24"/>
          <w:szCs w:val="24"/>
        </w:rPr>
        <w:t xml:space="preserve"> pamatskola</w:t>
      </w:r>
      <w:r>
        <w:rPr>
          <w:rFonts w:ascii="Times New Roman" w:hAnsi="Times New Roman" w:cs="Times New Roman"/>
          <w:bCs/>
          <w:iCs/>
          <w:sz w:val="24"/>
          <w:szCs w:val="24"/>
        </w:rPr>
        <w:t>s d</w:t>
      </w:r>
      <w:r w:rsidRPr="00AD6D06">
        <w:rPr>
          <w:rFonts w:ascii="Times New Roman" w:hAnsi="Times New Roman" w:cs="Times New Roman"/>
          <w:bCs/>
          <w:iCs/>
          <w:sz w:val="24"/>
          <w:szCs w:val="24"/>
        </w:rPr>
        <w:t>emontētā sistēma atrodas pašvaldības bilancē un tiks uzstādīta plānotajā paplašinātajā  PII</w:t>
      </w:r>
      <w:r>
        <w:rPr>
          <w:rFonts w:ascii="Times New Roman" w:hAnsi="Times New Roman" w:cs="Times New Roman"/>
          <w:bCs/>
          <w:iCs/>
          <w:sz w:val="24"/>
          <w:szCs w:val="24"/>
        </w:rPr>
        <w:t xml:space="preserve"> </w:t>
      </w:r>
      <w:r w:rsidRPr="00AD6D06">
        <w:rPr>
          <w:rFonts w:ascii="Times New Roman" w:hAnsi="Times New Roman" w:cs="Times New Roman"/>
          <w:bCs/>
          <w:iCs/>
          <w:sz w:val="24"/>
          <w:szCs w:val="24"/>
        </w:rPr>
        <w:t>"Auseklītis"</w:t>
      </w:r>
      <w:r>
        <w:rPr>
          <w:rFonts w:ascii="Times New Roman" w:hAnsi="Times New Roman" w:cs="Times New Roman"/>
          <w:bCs/>
          <w:iCs/>
          <w:sz w:val="24"/>
          <w:szCs w:val="24"/>
        </w:rPr>
        <w:t xml:space="preserve"> </w:t>
      </w:r>
      <w:r w:rsidRPr="00AD6D06">
        <w:rPr>
          <w:rFonts w:ascii="Times New Roman" w:hAnsi="Times New Roman" w:cs="Times New Roman"/>
          <w:bCs/>
          <w:iCs/>
          <w:sz w:val="24"/>
          <w:szCs w:val="24"/>
        </w:rPr>
        <w:t xml:space="preserve">filiāles  grupiņā Bērzaines pagastā. </w:t>
      </w:r>
    </w:p>
    <w:p w14:paraId="511995A1" w14:textId="77777777" w:rsidR="00AD6D06" w:rsidRDefault="00AD6D06" w:rsidP="00077D6E">
      <w:pPr>
        <w:pStyle w:val="PlainText"/>
        <w:ind w:firstLine="720"/>
        <w:jc w:val="both"/>
        <w:rPr>
          <w:rFonts w:ascii="Times New Roman" w:hAnsi="Times New Roman" w:cs="Times New Roman"/>
          <w:bCs/>
          <w:iCs/>
          <w:sz w:val="24"/>
          <w:szCs w:val="24"/>
        </w:rPr>
      </w:pPr>
    </w:p>
    <w:p w14:paraId="5D8E267D" w14:textId="77777777" w:rsidR="001C52B7" w:rsidRPr="00F012B8" w:rsidRDefault="001774B9" w:rsidP="00077D6E">
      <w:pPr>
        <w:pStyle w:val="PlainText"/>
        <w:ind w:firstLine="720"/>
        <w:jc w:val="both"/>
        <w:rPr>
          <w:rFonts w:ascii="Times New Roman" w:hAnsi="Times New Roman" w:cs="Times New Roman"/>
          <w:bCs/>
          <w:iCs/>
          <w:sz w:val="24"/>
          <w:szCs w:val="24"/>
        </w:rPr>
      </w:pPr>
      <w:r w:rsidRPr="00F012B8">
        <w:rPr>
          <w:rFonts w:ascii="Times New Roman" w:hAnsi="Times New Roman" w:cs="Times New Roman"/>
          <w:bCs/>
          <w:iCs/>
          <w:sz w:val="24"/>
          <w:szCs w:val="24"/>
        </w:rPr>
        <w:t>Pašvaldīb</w:t>
      </w:r>
      <w:r w:rsidR="00F012B8" w:rsidRPr="00F012B8">
        <w:rPr>
          <w:rFonts w:ascii="Times New Roman" w:hAnsi="Times New Roman" w:cs="Times New Roman"/>
          <w:bCs/>
          <w:iCs/>
          <w:sz w:val="24"/>
          <w:szCs w:val="24"/>
        </w:rPr>
        <w:t>u</w:t>
      </w:r>
      <w:r w:rsidRPr="00F012B8">
        <w:rPr>
          <w:rFonts w:ascii="Times New Roman" w:hAnsi="Times New Roman" w:cs="Times New Roman"/>
          <w:bCs/>
          <w:iCs/>
          <w:sz w:val="24"/>
          <w:szCs w:val="24"/>
        </w:rPr>
        <w:t xml:space="preserve"> vai izglītības iestāžu atbildīg</w:t>
      </w:r>
      <w:r w:rsidR="00F012B8" w:rsidRPr="00F012B8">
        <w:rPr>
          <w:rFonts w:ascii="Times New Roman" w:hAnsi="Times New Roman" w:cs="Times New Roman"/>
          <w:bCs/>
          <w:iCs/>
          <w:sz w:val="24"/>
          <w:szCs w:val="24"/>
        </w:rPr>
        <w:t>ās</w:t>
      </w:r>
      <w:r w:rsidRPr="00F012B8">
        <w:rPr>
          <w:rFonts w:ascii="Times New Roman" w:hAnsi="Times New Roman" w:cs="Times New Roman"/>
          <w:bCs/>
          <w:iCs/>
          <w:sz w:val="24"/>
          <w:szCs w:val="24"/>
        </w:rPr>
        <w:t xml:space="preserve"> person</w:t>
      </w:r>
      <w:r w:rsidR="00F012B8" w:rsidRPr="00F012B8">
        <w:rPr>
          <w:rFonts w:ascii="Times New Roman" w:hAnsi="Times New Roman" w:cs="Times New Roman"/>
          <w:bCs/>
          <w:iCs/>
          <w:sz w:val="24"/>
          <w:szCs w:val="24"/>
        </w:rPr>
        <w:t>as</w:t>
      </w:r>
      <w:r w:rsidRPr="00F012B8">
        <w:rPr>
          <w:rFonts w:ascii="Times New Roman" w:hAnsi="Times New Roman" w:cs="Times New Roman"/>
          <w:bCs/>
          <w:iCs/>
          <w:sz w:val="24"/>
          <w:szCs w:val="24"/>
        </w:rPr>
        <w:t xml:space="preserve"> </w:t>
      </w:r>
      <w:r w:rsidR="00F012B8" w:rsidRPr="00F012B8">
        <w:rPr>
          <w:rFonts w:ascii="Times New Roman" w:hAnsi="Times New Roman" w:cs="Times New Roman"/>
          <w:sz w:val="24"/>
          <w:szCs w:val="24"/>
        </w:rPr>
        <w:t xml:space="preserve">sniedza atbildes arī uz jautājumu par bērnu drošības līmeņa uzlabošanos. </w:t>
      </w:r>
    </w:p>
    <w:p w14:paraId="316783EB" w14:textId="5DEAA34F" w:rsidR="00F012B8" w:rsidRDefault="00F012B8" w:rsidP="00F012B8">
      <w:pPr>
        <w:pStyle w:val="PlainText"/>
        <w:ind w:firstLine="720"/>
        <w:jc w:val="both"/>
        <w:rPr>
          <w:rFonts w:ascii="Times New Roman" w:hAnsi="Times New Roman" w:cs="Times New Roman"/>
          <w:bCs/>
          <w:iCs/>
          <w:sz w:val="24"/>
          <w:szCs w:val="24"/>
        </w:rPr>
      </w:pPr>
      <w:r w:rsidRPr="00F012B8">
        <w:rPr>
          <w:rFonts w:ascii="Times New Roman" w:hAnsi="Times New Roman" w:cs="Times New Roman"/>
          <w:bCs/>
          <w:iCs/>
          <w:sz w:val="24"/>
          <w:szCs w:val="24"/>
        </w:rPr>
        <w:t xml:space="preserve">Jautājumam </w:t>
      </w:r>
      <w:r w:rsidR="001C52B7" w:rsidRPr="00F012B8">
        <w:rPr>
          <w:rFonts w:ascii="Times New Roman" w:hAnsi="Times New Roman" w:cs="Times New Roman"/>
          <w:bCs/>
          <w:iCs/>
          <w:sz w:val="24"/>
          <w:szCs w:val="24"/>
        </w:rPr>
        <w:t>“</w:t>
      </w:r>
      <w:r w:rsidR="001C52B7" w:rsidRPr="00F012B8">
        <w:rPr>
          <w:rFonts w:ascii="Times New Roman" w:hAnsi="Times New Roman" w:cs="Times New Roman"/>
          <w:bCs/>
          <w:sz w:val="24"/>
          <w:szCs w:val="24"/>
        </w:rPr>
        <w:t>Izvērtēt, cik lielā mērā u</w:t>
      </w:r>
      <w:r w:rsidR="001C52B7" w:rsidRPr="00F012B8">
        <w:rPr>
          <w:rFonts w:ascii="Times New Roman" w:hAnsi="Times New Roman" w:cs="Times New Roman"/>
          <w:bCs/>
          <w:iCs/>
          <w:sz w:val="24"/>
          <w:szCs w:val="24"/>
        </w:rPr>
        <w:t xml:space="preserve">gunsaizsardzības sistēmu </w:t>
      </w:r>
      <w:r w:rsidR="001C52B7" w:rsidRPr="00F012B8">
        <w:rPr>
          <w:rFonts w:ascii="Times New Roman" w:hAnsi="Times New Roman" w:cs="Times New Roman"/>
          <w:bCs/>
          <w:sz w:val="24"/>
          <w:szCs w:val="24"/>
        </w:rPr>
        <w:t>uzstādīšanas rezultātā pieaudzis bērnu drošības līmenis ugunsgrēka evakuācijas gadījumā jūsu izglītības iestādē?”</w:t>
      </w:r>
      <w:r w:rsidRPr="00F012B8">
        <w:rPr>
          <w:rFonts w:ascii="Times New Roman" w:hAnsi="Times New Roman" w:cs="Times New Roman"/>
          <w:bCs/>
          <w:sz w:val="24"/>
          <w:szCs w:val="24"/>
        </w:rPr>
        <w:t xml:space="preserve"> tika p</w:t>
      </w:r>
      <w:r w:rsidR="001C52B7" w:rsidRPr="00F012B8">
        <w:rPr>
          <w:rFonts w:ascii="Times New Roman" w:hAnsi="Times New Roman" w:cs="Times New Roman"/>
          <w:bCs/>
          <w:iCs/>
          <w:sz w:val="24"/>
          <w:szCs w:val="24"/>
        </w:rPr>
        <w:t xml:space="preserve">iedāvāti </w:t>
      </w:r>
      <w:r w:rsidR="00C136BA">
        <w:rPr>
          <w:rFonts w:ascii="Times New Roman" w:hAnsi="Times New Roman" w:cs="Times New Roman"/>
          <w:bCs/>
          <w:iCs/>
          <w:sz w:val="24"/>
          <w:szCs w:val="24"/>
        </w:rPr>
        <w:t xml:space="preserve">šādi </w:t>
      </w:r>
      <w:r w:rsidR="001C52B7" w:rsidRPr="00F012B8">
        <w:rPr>
          <w:rFonts w:ascii="Times New Roman" w:hAnsi="Times New Roman" w:cs="Times New Roman"/>
          <w:bCs/>
          <w:iCs/>
          <w:sz w:val="24"/>
          <w:szCs w:val="24"/>
        </w:rPr>
        <w:t>atbilžu varianti: “Pilnībā”, “Daļēji”</w:t>
      </w:r>
      <w:r w:rsidR="001C2FB7" w:rsidRPr="00F012B8">
        <w:rPr>
          <w:rFonts w:ascii="Times New Roman" w:hAnsi="Times New Roman" w:cs="Times New Roman"/>
          <w:bCs/>
          <w:iCs/>
          <w:sz w:val="24"/>
          <w:szCs w:val="24"/>
        </w:rPr>
        <w:t xml:space="preserve">, “It nemaz”, “Nezinu”. </w:t>
      </w:r>
    </w:p>
    <w:p w14:paraId="6B3CA789" w14:textId="77777777" w:rsidR="00D22EAB" w:rsidRDefault="00B942A2" w:rsidP="005C60C6">
      <w:pPr>
        <w:pStyle w:val="PlainText"/>
        <w:ind w:firstLine="720"/>
        <w:jc w:val="both"/>
        <w:rPr>
          <w:rStyle w:val="Strong"/>
          <w:rFonts w:ascii="Times New Roman" w:hAnsi="Times New Roman" w:cs="Times New Roman"/>
          <w:b w:val="0"/>
          <w:bCs w:val="0"/>
          <w:sz w:val="24"/>
          <w:szCs w:val="24"/>
        </w:rPr>
      </w:pPr>
      <w:r w:rsidRPr="005C60C6">
        <w:rPr>
          <w:rFonts w:ascii="Times New Roman" w:hAnsi="Times New Roman" w:cs="Times New Roman"/>
          <w:bCs/>
          <w:iCs/>
          <w:sz w:val="24"/>
          <w:szCs w:val="24"/>
        </w:rPr>
        <w:t>Lielākā daļa</w:t>
      </w:r>
      <w:r w:rsidR="00340A96" w:rsidRPr="005C60C6">
        <w:rPr>
          <w:rFonts w:ascii="Times New Roman" w:hAnsi="Times New Roman" w:cs="Times New Roman"/>
          <w:bCs/>
          <w:iCs/>
          <w:sz w:val="24"/>
          <w:szCs w:val="24"/>
        </w:rPr>
        <w:t xml:space="preserve"> (</w:t>
      </w:r>
      <w:r w:rsidRPr="005C60C6">
        <w:rPr>
          <w:rFonts w:ascii="Times New Roman" w:hAnsi="Times New Roman" w:cs="Times New Roman"/>
          <w:bCs/>
          <w:iCs/>
          <w:sz w:val="24"/>
          <w:szCs w:val="24"/>
        </w:rPr>
        <w:t>7</w:t>
      </w:r>
      <w:r w:rsidR="005C60C6" w:rsidRPr="005C60C6">
        <w:rPr>
          <w:rFonts w:ascii="Times New Roman" w:hAnsi="Times New Roman" w:cs="Times New Roman"/>
          <w:bCs/>
          <w:iCs/>
          <w:sz w:val="24"/>
          <w:szCs w:val="24"/>
        </w:rPr>
        <w:t>8</w:t>
      </w:r>
      <w:r w:rsidRPr="005C60C6">
        <w:rPr>
          <w:rFonts w:ascii="Times New Roman" w:hAnsi="Times New Roman" w:cs="Times New Roman"/>
          <w:bCs/>
          <w:iCs/>
          <w:sz w:val="24"/>
          <w:szCs w:val="24"/>
        </w:rPr>
        <w:t>,</w:t>
      </w:r>
      <w:r w:rsidR="005C60C6" w:rsidRPr="005C60C6">
        <w:rPr>
          <w:rFonts w:ascii="Times New Roman" w:hAnsi="Times New Roman" w:cs="Times New Roman"/>
          <w:bCs/>
          <w:iCs/>
          <w:sz w:val="24"/>
          <w:szCs w:val="24"/>
        </w:rPr>
        <w:t>58</w:t>
      </w:r>
      <w:r w:rsidRPr="005C60C6">
        <w:rPr>
          <w:rFonts w:ascii="Times New Roman" w:hAnsi="Times New Roman" w:cs="Times New Roman"/>
          <w:bCs/>
          <w:iCs/>
          <w:sz w:val="24"/>
          <w:szCs w:val="24"/>
        </w:rPr>
        <w:t>%</w:t>
      </w:r>
      <w:r w:rsidR="00340A96" w:rsidRPr="005C60C6">
        <w:rPr>
          <w:rFonts w:ascii="Times New Roman" w:hAnsi="Times New Roman" w:cs="Times New Roman"/>
          <w:bCs/>
          <w:iCs/>
          <w:sz w:val="24"/>
          <w:szCs w:val="24"/>
        </w:rPr>
        <w:t>)</w:t>
      </w:r>
      <w:r w:rsidRPr="005C60C6">
        <w:rPr>
          <w:rFonts w:ascii="Times New Roman" w:hAnsi="Times New Roman" w:cs="Times New Roman"/>
          <w:bCs/>
          <w:iCs/>
          <w:sz w:val="24"/>
          <w:szCs w:val="24"/>
        </w:rPr>
        <w:t xml:space="preserve"> pašvaldīb</w:t>
      </w:r>
      <w:r w:rsidR="00C60464" w:rsidRPr="005C60C6">
        <w:rPr>
          <w:rFonts w:ascii="Times New Roman" w:hAnsi="Times New Roman" w:cs="Times New Roman"/>
          <w:bCs/>
          <w:iCs/>
          <w:sz w:val="24"/>
          <w:szCs w:val="24"/>
        </w:rPr>
        <w:t>u</w:t>
      </w:r>
      <w:r w:rsidRPr="005C60C6">
        <w:rPr>
          <w:rFonts w:ascii="Times New Roman" w:hAnsi="Times New Roman" w:cs="Times New Roman"/>
          <w:bCs/>
          <w:iCs/>
          <w:sz w:val="24"/>
          <w:szCs w:val="24"/>
        </w:rPr>
        <w:t xml:space="preserve"> vai izglītības iestāžu pārstāvju, kas aizpildījuši pārskata veidlapu, </w:t>
      </w:r>
      <w:r w:rsidR="00F012B8" w:rsidRPr="005C60C6">
        <w:rPr>
          <w:rFonts w:ascii="Times New Roman" w:hAnsi="Times New Roman" w:cs="Times New Roman"/>
          <w:bCs/>
          <w:iCs/>
          <w:sz w:val="24"/>
          <w:szCs w:val="24"/>
        </w:rPr>
        <w:t>uzskata,</w:t>
      </w:r>
      <w:r w:rsidRPr="005C60C6">
        <w:rPr>
          <w:rFonts w:ascii="Times New Roman" w:hAnsi="Times New Roman" w:cs="Times New Roman"/>
          <w:bCs/>
          <w:iCs/>
          <w:sz w:val="24"/>
          <w:szCs w:val="24"/>
        </w:rPr>
        <w:t xml:space="preserve"> ka </w:t>
      </w:r>
      <w:r w:rsidR="00340A96" w:rsidRPr="005C60C6">
        <w:rPr>
          <w:rFonts w:ascii="Times New Roman" w:hAnsi="Times New Roman" w:cs="Times New Roman"/>
          <w:sz w:val="24"/>
          <w:szCs w:val="24"/>
        </w:rPr>
        <w:t>pēc ugunsaizsardzības sistēmu uzstādīšanas izglītības iestādēs</w:t>
      </w:r>
      <w:r w:rsidR="00340A96" w:rsidRPr="005C60C6">
        <w:rPr>
          <w:rFonts w:ascii="Times New Roman" w:hAnsi="Times New Roman" w:cs="Times New Roman"/>
          <w:bCs/>
          <w:sz w:val="24"/>
          <w:szCs w:val="24"/>
        </w:rPr>
        <w:t xml:space="preserve"> </w:t>
      </w:r>
      <w:r w:rsidRPr="005C60C6">
        <w:rPr>
          <w:rFonts w:ascii="Times New Roman" w:hAnsi="Times New Roman" w:cs="Times New Roman"/>
          <w:bCs/>
          <w:sz w:val="24"/>
          <w:szCs w:val="24"/>
        </w:rPr>
        <w:t>bērnu drošības līmenis ugunsgrēka evakuācijas gadījumā</w:t>
      </w:r>
      <w:r w:rsidR="00F012B8" w:rsidRPr="005C60C6">
        <w:rPr>
          <w:rFonts w:ascii="Times New Roman" w:hAnsi="Times New Roman" w:cs="Times New Roman"/>
          <w:bCs/>
          <w:sz w:val="24"/>
          <w:szCs w:val="24"/>
        </w:rPr>
        <w:t xml:space="preserve"> ir pilnībā </w:t>
      </w:r>
      <w:r w:rsidR="00340A96" w:rsidRPr="005C60C6">
        <w:rPr>
          <w:rFonts w:ascii="Times New Roman" w:hAnsi="Times New Roman" w:cs="Times New Roman"/>
          <w:bCs/>
          <w:sz w:val="24"/>
          <w:szCs w:val="24"/>
        </w:rPr>
        <w:t xml:space="preserve">uzlabojies </w:t>
      </w:r>
      <w:r w:rsidR="00340A96" w:rsidRPr="005C60C6">
        <w:rPr>
          <w:rFonts w:ascii="Times New Roman" w:hAnsi="Times New Roman" w:cs="Times New Roman"/>
          <w:sz w:val="24"/>
          <w:szCs w:val="24"/>
        </w:rPr>
        <w:t>(</w:t>
      </w:r>
      <w:r w:rsidR="00340A96" w:rsidRPr="005C60C6">
        <w:rPr>
          <w:rFonts w:ascii="Times New Roman" w:hAnsi="Times New Roman" w:cs="Times New Roman"/>
          <w:iCs/>
          <w:sz w:val="24"/>
          <w:szCs w:val="24"/>
        </w:rPr>
        <w:t>skat</w:t>
      </w:r>
      <w:r w:rsidR="009D4912" w:rsidRPr="005C60C6">
        <w:rPr>
          <w:rFonts w:ascii="Times New Roman" w:hAnsi="Times New Roman" w:cs="Times New Roman"/>
          <w:iCs/>
          <w:sz w:val="24"/>
          <w:szCs w:val="24"/>
        </w:rPr>
        <w:t>īt</w:t>
      </w:r>
      <w:r w:rsidR="00340A96" w:rsidRPr="005C60C6">
        <w:rPr>
          <w:rFonts w:ascii="Times New Roman" w:hAnsi="Times New Roman" w:cs="Times New Roman"/>
          <w:bCs/>
          <w:iCs/>
          <w:sz w:val="24"/>
          <w:szCs w:val="24"/>
        </w:rPr>
        <w:t xml:space="preserve"> 3. tabulu). </w:t>
      </w:r>
      <w:r w:rsidR="00340A96" w:rsidRPr="005C60C6">
        <w:rPr>
          <w:rFonts w:ascii="Times New Roman" w:hAnsi="Times New Roman" w:cs="Times New Roman"/>
          <w:bCs/>
          <w:sz w:val="24"/>
          <w:szCs w:val="24"/>
        </w:rPr>
        <w:t xml:space="preserve">Apgalvojumam daļēji piekrīt </w:t>
      </w:r>
      <w:r w:rsidRPr="005C60C6">
        <w:rPr>
          <w:rFonts w:ascii="Times New Roman" w:hAnsi="Times New Roman" w:cs="Times New Roman"/>
          <w:sz w:val="24"/>
          <w:szCs w:val="24"/>
        </w:rPr>
        <w:t xml:space="preserve"> </w:t>
      </w:r>
      <w:r w:rsidR="00C60464" w:rsidRPr="005C60C6">
        <w:rPr>
          <w:rFonts w:ascii="Times New Roman" w:hAnsi="Times New Roman" w:cs="Times New Roman"/>
          <w:sz w:val="24"/>
          <w:szCs w:val="24"/>
        </w:rPr>
        <w:t>2</w:t>
      </w:r>
      <w:r w:rsidR="005C60C6" w:rsidRPr="005C60C6">
        <w:rPr>
          <w:rFonts w:ascii="Times New Roman" w:hAnsi="Times New Roman" w:cs="Times New Roman"/>
          <w:sz w:val="24"/>
          <w:szCs w:val="24"/>
        </w:rPr>
        <w:t>1</w:t>
      </w:r>
      <w:r w:rsidR="00C60464" w:rsidRPr="005C60C6">
        <w:rPr>
          <w:rFonts w:ascii="Times New Roman" w:hAnsi="Times New Roman" w:cs="Times New Roman"/>
          <w:sz w:val="24"/>
          <w:szCs w:val="24"/>
        </w:rPr>
        <w:t>,</w:t>
      </w:r>
      <w:r w:rsidR="005C60C6" w:rsidRPr="005C60C6">
        <w:rPr>
          <w:rFonts w:ascii="Times New Roman" w:hAnsi="Times New Roman" w:cs="Times New Roman"/>
          <w:sz w:val="24"/>
          <w:szCs w:val="24"/>
        </w:rPr>
        <w:t>42</w:t>
      </w:r>
      <w:r w:rsidR="00C60464" w:rsidRPr="005C60C6">
        <w:rPr>
          <w:rFonts w:ascii="Times New Roman" w:hAnsi="Times New Roman" w:cs="Times New Roman"/>
          <w:sz w:val="24"/>
          <w:szCs w:val="24"/>
        </w:rPr>
        <w:t xml:space="preserve">% </w:t>
      </w:r>
      <w:r w:rsidR="00340A96" w:rsidRPr="005C60C6">
        <w:rPr>
          <w:rFonts w:ascii="Times New Roman" w:hAnsi="Times New Roman" w:cs="Times New Roman"/>
          <w:sz w:val="24"/>
          <w:szCs w:val="24"/>
        </w:rPr>
        <w:t xml:space="preserve"> pārskata </w:t>
      </w:r>
      <w:r w:rsidR="009D4912" w:rsidRPr="005C60C6">
        <w:rPr>
          <w:rFonts w:ascii="Times New Roman" w:hAnsi="Times New Roman" w:cs="Times New Roman"/>
          <w:sz w:val="24"/>
          <w:szCs w:val="24"/>
        </w:rPr>
        <w:t xml:space="preserve">veidlapas </w:t>
      </w:r>
      <w:r w:rsidR="00340A96" w:rsidRPr="005C60C6">
        <w:rPr>
          <w:rFonts w:ascii="Times New Roman" w:hAnsi="Times New Roman" w:cs="Times New Roman"/>
          <w:sz w:val="24"/>
          <w:szCs w:val="24"/>
        </w:rPr>
        <w:t xml:space="preserve">aizpildītāju.  </w:t>
      </w:r>
      <w:r w:rsidR="00F012B8" w:rsidRPr="005C60C6">
        <w:rPr>
          <w:rFonts w:ascii="Times New Roman" w:hAnsi="Times New Roman" w:cs="Times New Roman"/>
          <w:sz w:val="24"/>
          <w:szCs w:val="24"/>
        </w:rPr>
        <w:t xml:space="preserve">Līdz ar to viennozīmīgi bērnu drošība vietās, </w:t>
      </w:r>
      <w:r w:rsidR="00E3171D" w:rsidRPr="005C60C6">
        <w:rPr>
          <w:rFonts w:ascii="Times New Roman" w:hAnsi="Times New Roman" w:cs="Times New Roman"/>
          <w:sz w:val="24"/>
          <w:szCs w:val="24"/>
        </w:rPr>
        <w:t xml:space="preserve">kurās uzturas bērni vai </w:t>
      </w:r>
      <w:r w:rsidR="00F012B8" w:rsidRPr="005C60C6">
        <w:rPr>
          <w:rFonts w:ascii="Times New Roman" w:hAnsi="Times New Roman" w:cs="Times New Roman"/>
          <w:sz w:val="24"/>
          <w:szCs w:val="24"/>
        </w:rPr>
        <w:t>kuras tiek izmantotas nakšņošanai, ir uzlabojusies</w:t>
      </w:r>
      <w:r w:rsidR="00D750D9">
        <w:rPr>
          <w:rFonts w:ascii="Times New Roman" w:hAnsi="Times New Roman" w:cs="Times New Roman"/>
          <w:sz w:val="24"/>
          <w:szCs w:val="24"/>
        </w:rPr>
        <w:t xml:space="preserve"> -</w:t>
      </w:r>
      <w:r w:rsidR="00F012B8" w:rsidRPr="005C60C6">
        <w:rPr>
          <w:rFonts w:ascii="Times New Roman" w:hAnsi="Times New Roman" w:cs="Times New Roman"/>
          <w:sz w:val="24"/>
          <w:szCs w:val="24"/>
        </w:rPr>
        <w:t xml:space="preserve"> bērni var justies drošāk</w:t>
      </w:r>
      <w:r w:rsidR="00D22EAB" w:rsidRPr="005C60C6">
        <w:rPr>
          <w:rFonts w:ascii="Times New Roman" w:hAnsi="Times New Roman" w:cs="Times New Roman"/>
          <w:sz w:val="24"/>
          <w:szCs w:val="24"/>
        </w:rPr>
        <w:t>, arī i</w:t>
      </w:r>
      <w:r w:rsidR="00D22EAB" w:rsidRPr="005C60C6">
        <w:rPr>
          <w:rStyle w:val="Strong"/>
          <w:rFonts w:ascii="Times New Roman" w:hAnsi="Times New Roman" w:cs="Times New Roman"/>
          <w:b w:val="0"/>
          <w:bCs w:val="0"/>
          <w:sz w:val="24"/>
          <w:szCs w:val="24"/>
        </w:rPr>
        <w:t>estādes personāls ikdienā var justies daudz drošāk.</w:t>
      </w:r>
    </w:p>
    <w:p w14:paraId="10F41275" w14:textId="77777777" w:rsidR="005C60C6" w:rsidRPr="005C60C6" w:rsidRDefault="005C60C6" w:rsidP="005C60C6">
      <w:pPr>
        <w:pStyle w:val="PlainText"/>
        <w:ind w:firstLine="720"/>
        <w:jc w:val="both"/>
        <w:rPr>
          <w:rStyle w:val="Strong"/>
          <w:rFonts w:ascii="Times New Roman" w:hAnsi="Times New Roman" w:cs="Times New Roman"/>
          <w:b w:val="0"/>
          <w:bCs w:val="0"/>
          <w:sz w:val="24"/>
          <w:szCs w:val="24"/>
        </w:rPr>
      </w:pPr>
    </w:p>
    <w:tbl>
      <w:tblPr>
        <w:tblStyle w:val="LightGrid-Accent6"/>
        <w:tblW w:w="7851" w:type="dxa"/>
        <w:tblInd w:w="959" w:type="dxa"/>
        <w:tblLook w:val="04A0" w:firstRow="1" w:lastRow="0" w:firstColumn="1" w:lastColumn="0" w:noHBand="0" w:noVBand="1"/>
      </w:tblPr>
      <w:tblGrid>
        <w:gridCol w:w="2631"/>
        <w:gridCol w:w="2520"/>
        <w:gridCol w:w="2700"/>
      </w:tblGrid>
      <w:tr w:rsidR="008B2975" w:rsidRPr="00A357E0" w14:paraId="0E419E25" w14:textId="77777777" w:rsidTr="008B2975">
        <w:trPr>
          <w:cnfStyle w:val="100000000000" w:firstRow="1" w:lastRow="0" w:firstColumn="0" w:lastColumn="0" w:oddVBand="0" w:evenVBand="0" w:oddHBand="0"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2631" w:type="dxa"/>
            <w:noWrap/>
            <w:hideMark/>
          </w:tcPr>
          <w:p w14:paraId="7E74C454" w14:textId="77777777" w:rsidR="008B2975" w:rsidRPr="00A357E0" w:rsidRDefault="008B2975" w:rsidP="003158D6">
            <w:pPr>
              <w:ind w:left="299" w:hanging="299"/>
              <w:jc w:val="center"/>
              <w:rPr>
                <w:b w:val="0"/>
              </w:rPr>
            </w:pPr>
          </w:p>
          <w:p w14:paraId="609CC2B3" w14:textId="77777777" w:rsidR="008B2975" w:rsidRPr="00A357E0" w:rsidRDefault="008B2975" w:rsidP="003158D6">
            <w:pPr>
              <w:ind w:left="299" w:hanging="299"/>
              <w:jc w:val="center"/>
              <w:rPr>
                <w:b w:val="0"/>
              </w:rPr>
            </w:pPr>
            <w:r w:rsidRPr="00A357E0">
              <w:t>Reģions</w:t>
            </w:r>
          </w:p>
        </w:tc>
        <w:tc>
          <w:tcPr>
            <w:tcW w:w="2520" w:type="dxa"/>
            <w:noWrap/>
            <w:hideMark/>
          </w:tcPr>
          <w:p w14:paraId="78E6345A" w14:textId="77777777" w:rsidR="008B2975" w:rsidRDefault="008B2975" w:rsidP="003158D6">
            <w:pPr>
              <w:jc w:val="center"/>
              <w:cnfStyle w:val="100000000000" w:firstRow="1" w:lastRow="0" w:firstColumn="0" w:lastColumn="0" w:oddVBand="0" w:evenVBand="0" w:oddHBand="0" w:evenHBand="0" w:firstRowFirstColumn="0" w:firstRowLastColumn="0" w:lastRowFirstColumn="0" w:lastRowLastColumn="0"/>
              <w:rPr>
                <w:b w:val="0"/>
              </w:rPr>
            </w:pPr>
          </w:p>
          <w:p w14:paraId="32734D0B" w14:textId="77777777" w:rsidR="008B2975" w:rsidRPr="001C2FB7" w:rsidRDefault="008B2975" w:rsidP="003158D6">
            <w:pPr>
              <w:jc w:val="center"/>
              <w:cnfStyle w:val="100000000000" w:firstRow="1" w:lastRow="0" w:firstColumn="0" w:lastColumn="0" w:oddVBand="0" w:evenVBand="0" w:oddHBand="0" w:evenHBand="0" w:firstRowFirstColumn="0" w:firstRowLastColumn="0" w:lastRowFirstColumn="0" w:lastRowLastColumn="0"/>
              <w:rPr>
                <w:bCs w:val="0"/>
              </w:rPr>
            </w:pPr>
            <w:r w:rsidRPr="001C2FB7">
              <w:rPr>
                <w:bCs w:val="0"/>
              </w:rPr>
              <w:t>Pilnībā</w:t>
            </w:r>
          </w:p>
        </w:tc>
        <w:tc>
          <w:tcPr>
            <w:tcW w:w="2700" w:type="dxa"/>
            <w:noWrap/>
            <w:hideMark/>
          </w:tcPr>
          <w:p w14:paraId="0C5F6BA7" w14:textId="77777777" w:rsidR="008B2975" w:rsidRDefault="008B2975" w:rsidP="003158D6">
            <w:pPr>
              <w:jc w:val="center"/>
              <w:cnfStyle w:val="100000000000" w:firstRow="1" w:lastRow="0" w:firstColumn="0" w:lastColumn="0" w:oddVBand="0" w:evenVBand="0" w:oddHBand="0" w:evenHBand="0" w:firstRowFirstColumn="0" w:firstRowLastColumn="0" w:lastRowFirstColumn="0" w:lastRowLastColumn="0"/>
              <w:rPr>
                <w:b w:val="0"/>
              </w:rPr>
            </w:pPr>
          </w:p>
          <w:p w14:paraId="43B1922D" w14:textId="77777777" w:rsidR="008B2975" w:rsidRPr="001C2FB7" w:rsidRDefault="008B2975" w:rsidP="003158D6">
            <w:pPr>
              <w:jc w:val="center"/>
              <w:cnfStyle w:val="100000000000" w:firstRow="1" w:lastRow="0" w:firstColumn="0" w:lastColumn="0" w:oddVBand="0" w:evenVBand="0" w:oddHBand="0" w:evenHBand="0" w:firstRowFirstColumn="0" w:firstRowLastColumn="0" w:lastRowFirstColumn="0" w:lastRowLastColumn="0"/>
              <w:rPr>
                <w:bCs w:val="0"/>
              </w:rPr>
            </w:pPr>
            <w:r w:rsidRPr="001C2FB7">
              <w:rPr>
                <w:bCs w:val="0"/>
              </w:rPr>
              <w:t>Daļēji</w:t>
            </w:r>
          </w:p>
        </w:tc>
      </w:tr>
      <w:tr w:rsidR="008B2975" w:rsidRPr="00A357E0" w14:paraId="243D99F6" w14:textId="77777777" w:rsidTr="008B29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31" w:type="dxa"/>
            <w:noWrap/>
            <w:hideMark/>
          </w:tcPr>
          <w:p w14:paraId="065CA419" w14:textId="77777777" w:rsidR="008B2975" w:rsidRPr="00A357E0" w:rsidRDefault="008B2975" w:rsidP="008B2975">
            <w:pPr>
              <w:jc w:val="center"/>
              <w:rPr>
                <w:color w:val="000000"/>
              </w:rPr>
            </w:pPr>
            <w:r w:rsidRPr="00A357E0">
              <w:rPr>
                <w:color w:val="000000"/>
              </w:rPr>
              <w:t>RĪGA</w:t>
            </w:r>
          </w:p>
        </w:tc>
        <w:tc>
          <w:tcPr>
            <w:tcW w:w="2520" w:type="dxa"/>
            <w:noWrap/>
          </w:tcPr>
          <w:p w14:paraId="2B0FFE78" w14:textId="77777777" w:rsidR="008B2975" w:rsidRPr="00A357E0" w:rsidRDefault="008B2975" w:rsidP="003158D6">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13</w:t>
            </w:r>
          </w:p>
        </w:tc>
        <w:tc>
          <w:tcPr>
            <w:tcW w:w="2700" w:type="dxa"/>
            <w:noWrap/>
          </w:tcPr>
          <w:p w14:paraId="1FA1FB97" w14:textId="77777777" w:rsidR="008B2975" w:rsidRPr="00A357E0" w:rsidRDefault="008B2975" w:rsidP="003158D6">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3</w:t>
            </w:r>
          </w:p>
        </w:tc>
      </w:tr>
      <w:tr w:rsidR="008B2975" w:rsidRPr="00A357E0" w14:paraId="5541CBAE" w14:textId="77777777" w:rsidTr="008B297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31" w:type="dxa"/>
            <w:noWrap/>
          </w:tcPr>
          <w:p w14:paraId="6A483E7E" w14:textId="77777777" w:rsidR="008B2975" w:rsidRPr="00A357E0" w:rsidRDefault="008B2975" w:rsidP="008B2975">
            <w:pPr>
              <w:ind w:left="284" w:hanging="284"/>
              <w:jc w:val="center"/>
              <w:rPr>
                <w:color w:val="000000"/>
              </w:rPr>
            </w:pPr>
            <w:r w:rsidRPr="00A357E0">
              <w:rPr>
                <w:color w:val="000000"/>
              </w:rPr>
              <w:t>KURZEME</w:t>
            </w:r>
          </w:p>
        </w:tc>
        <w:tc>
          <w:tcPr>
            <w:tcW w:w="2520" w:type="dxa"/>
            <w:noWrap/>
          </w:tcPr>
          <w:p w14:paraId="70925697" w14:textId="77777777" w:rsidR="008B2975" w:rsidRPr="00A357E0" w:rsidRDefault="008B2975" w:rsidP="003158D6">
            <w:pPr>
              <w:jc w:val="center"/>
              <w:cnfStyle w:val="000000010000" w:firstRow="0" w:lastRow="0" w:firstColumn="0" w:lastColumn="0" w:oddVBand="0" w:evenVBand="0" w:oddHBand="0" w:evenHBand="1" w:firstRowFirstColumn="0" w:firstRowLastColumn="0" w:lastRowFirstColumn="0" w:lastRowLastColumn="0"/>
            </w:pPr>
            <w:r>
              <w:t>9</w:t>
            </w:r>
          </w:p>
        </w:tc>
        <w:tc>
          <w:tcPr>
            <w:tcW w:w="2700" w:type="dxa"/>
            <w:noWrap/>
          </w:tcPr>
          <w:p w14:paraId="3910D17F" w14:textId="77777777" w:rsidR="008B2975" w:rsidRPr="00A357E0" w:rsidRDefault="008B2975" w:rsidP="003158D6">
            <w:pPr>
              <w:jc w:val="center"/>
              <w:cnfStyle w:val="000000010000" w:firstRow="0" w:lastRow="0" w:firstColumn="0" w:lastColumn="0" w:oddVBand="0" w:evenVBand="0" w:oddHBand="0" w:evenHBand="1" w:firstRowFirstColumn="0" w:firstRowLastColumn="0" w:lastRowFirstColumn="0" w:lastRowLastColumn="0"/>
            </w:pPr>
            <w:r>
              <w:t>7</w:t>
            </w:r>
          </w:p>
        </w:tc>
      </w:tr>
      <w:tr w:rsidR="008B2975" w:rsidRPr="00555CDF" w14:paraId="5DEFDA90" w14:textId="77777777" w:rsidTr="008B29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31" w:type="dxa"/>
            <w:noWrap/>
          </w:tcPr>
          <w:p w14:paraId="582FA42E" w14:textId="77777777" w:rsidR="008B2975" w:rsidRPr="000C2ED1" w:rsidRDefault="008B2975" w:rsidP="008B2975">
            <w:pPr>
              <w:jc w:val="center"/>
              <w:rPr>
                <w:color w:val="000000"/>
                <w:highlight w:val="yellow"/>
              </w:rPr>
            </w:pPr>
            <w:r w:rsidRPr="00FC3464">
              <w:rPr>
                <w:color w:val="000000"/>
              </w:rPr>
              <w:t>LATGALE</w:t>
            </w:r>
          </w:p>
        </w:tc>
        <w:tc>
          <w:tcPr>
            <w:tcW w:w="2520" w:type="dxa"/>
            <w:noWrap/>
          </w:tcPr>
          <w:p w14:paraId="36BA6DF9" w14:textId="77777777" w:rsidR="008B2975" w:rsidRPr="00E418CA" w:rsidRDefault="008B2975" w:rsidP="003158D6">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26</w:t>
            </w:r>
          </w:p>
        </w:tc>
        <w:tc>
          <w:tcPr>
            <w:tcW w:w="2700" w:type="dxa"/>
            <w:noWrap/>
          </w:tcPr>
          <w:p w14:paraId="2919CD90" w14:textId="77777777" w:rsidR="008B2975" w:rsidRPr="00E418CA" w:rsidRDefault="008B2975" w:rsidP="003158D6">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3</w:t>
            </w:r>
          </w:p>
        </w:tc>
      </w:tr>
      <w:tr w:rsidR="008B2975" w:rsidRPr="00555CDF" w14:paraId="1E03608C" w14:textId="77777777" w:rsidTr="008B297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31" w:type="dxa"/>
            <w:noWrap/>
          </w:tcPr>
          <w:p w14:paraId="55A0AA91" w14:textId="77777777" w:rsidR="008B2975" w:rsidRPr="000C2ED1" w:rsidRDefault="008B2975" w:rsidP="008B2975">
            <w:pPr>
              <w:jc w:val="center"/>
              <w:rPr>
                <w:color w:val="000000"/>
                <w:highlight w:val="yellow"/>
              </w:rPr>
            </w:pPr>
            <w:r w:rsidRPr="00FC3464">
              <w:rPr>
                <w:color w:val="000000"/>
              </w:rPr>
              <w:t>VIDZEME</w:t>
            </w:r>
          </w:p>
        </w:tc>
        <w:tc>
          <w:tcPr>
            <w:tcW w:w="2520" w:type="dxa"/>
            <w:noWrap/>
          </w:tcPr>
          <w:p w14:paraId="0FBC57DE" w14:textId="77777777" w:rsidR="008B2975" w:rsidRPr="00642449" w:rsidRDefault="008B2975" w:rsidP="003158D6">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31</w:t>
            </w:r>
          </w:p>
        </w:tc>
        <w:tc>
          <w:tcPr>
            <w:tcW w:w="2700" w:type="dxa"/>
            <w:noWrap/>
          </w:tcPr>
          <w:p w14:paraId="4783954C" w14:textId="77777777" w:rsidR="008B2975" w:rsidRPr="00642449" w:rsidRDefault="008B2975" w:rsidP="003158D6">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8</w:t>
            </w:r>
          </w:p>
        </w:tc>
      </w:tr>
      <w:tr w:rsidR="008B2975" w:rsidRPr="00555CDF" w14:paraId="058C54EC" w14:textId="77777777" w:rsidTr="008B29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31" w:type="dxa"/>
            <w:noWrap/>
          </w:tcPr>
          <w:p w14:paraId="029BAFD5" w14:textId="77777777" w:rsidR="008B2975" w:rsidRPr="000C2ED1" w:rsidRDefault="008B2975" w:rsidP="008B2975">
            <w:pPr>
              <w:jc w:val="center"/>
              <w:rPr>
                <w:color w:val="000000"/>
                <w:highlight w:val="yellow"/>
              </w:rPr>
            </w:pPr>
            <w:r w:rsidRPr="00642449">
              <w:rPr>
                <w:color w:val="000000"/>
              </w:rPr>
              <w:t>ZEMGALE</w:t>
            </w:r>
          </w:p>
        </w:tc>
        <w:tc>
          <w:tcPr>
            <w:tcW w:w="2520" w:type="dxa"/>
            <w:noWrap/>
          </w:tcPr>
          <w:p w14:paraId="29B5311B" w14:textId="77777777" w:rsidR="008B2975" w:rsidRPr="00642449" w:rsidRDefault="008B2975" w:rsidP="003158D6">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9</w:t>
            </w:r>
          </w:p>
        </w:tc>
        <w:tc>
          <w:tcPr>
            <w:tcW w:w="2700" w:type="dxa"/>
            <w:noWrap/>
          </w:tcPr>
          <w:p w14:paraId="2729B187" w14:textId="77777777" w:rsidR="008B2975" w:rsidRPr="00642449" w:rsidRDefault="008B2975" w:rsidP="003158D6">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3</w:t>
            </w:r>
          </w:p>
        </w:tc>
      </w:tr>
      <w:tr w:rsidR="008B2975" w:rsidRPr="00555CDF" w14:paraId="05E09B60" w14:textId="77777777" w:rsidTr="008B297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31" w:type="dxa"/>
            <w:noWrap/>
          </w:tcPr>
          <w:p w14:paraId="73A2A325" w14:textId="77777777" w:rsidR="008B2975" w:rsidRPr="001C2FB7" w:rsidRDefault="008B2975" w:rsidP="008B2975">
            <w:pPr>
              <w:jc w:val="center"/>
              <w:rPr>
                <w:rFonts w:eastAsiaTheme="minorEastAsia"/>
                <w:highlight w:val="yellow"/>
              </w:rPr>
            </w:pPr>
            <w:r w:rsidRPr="001C2FB7">
              <w:rPr>
                <w:rFonts w:eastAsiaTheme="minorEastAsia"/>
              </w:rPr>
              <w:t>Rezultāts</w:t>
            </w:r>
          </w:p>
        </w:tc>
        <w:tc>
          <w:tcPr>
            <w:tcW w:w="2520" w:type="dxa"/>
            <w:noWrap/>
          </w:tcPr>
          <w:p w14:paraId="4159B23C" w14:textId="77777777" w:rsidR="008B2975" w:rsidRPr="00FC3464" w:rsidRDefault="008B2975" w:rsidP="003158D6">
            <w:pPr>
              <w:jc w:val="center"/>
              <w:cnfStyle w:val="000000010000" w:firstRow="0" w:lastRow="0" w:firstColumn="0" w:lastColumn="0" w:oddVBand="0" w:evenVBand="0" w:oddHBand="0" w:evenHBand="1" w:firstRowFirstColumn="0" w:firstRowLastColumn="0" w:lastRowFirstColumn="0" w:lastRowLastColumn="0"/>
              <w:rPr>
                <w:b/>
              </w:rPr>
            </w:pPr>
            <w:r>
              <w:rPr>
                <w:b/>
              </w:rPr>
              <w:t>78,58%</w:t>
            </w:r>
          </w:p>
        </w:tc>
        <w:tc>
          <w:tcPr>
            <w:tcW w:w="2700" w:type="dxa"/>
            <w:noWrap/>
          </w:tcPr>
          <w:p w14:paraId="291781F0" w14:textId="77777777" w:rsidR="008B2975" w:rsidRPr="00FC3464" w:rsidRDefault="008B2975" w:rsidP="003158D6">
            <w:pPr>
              <w:jc w:val="center"/>
              <w:cnfStyle w:val="000000010000" w:firstRow="0" w:lastRow="0" w:firstColumn="0" w:lastColumn="0" w:oddVBand="0" w:evenVBand="0" w:oddHBand="0" w:evenHBand="1" w:firstRowFirstColumn="0" w:firstRowLastColumn="0" w:lastRowFirstColumn="0" w:lastRowLastColumn="0"/>
              <w:rPr>
                <w:b/>
              </w:rPr>
            </w:pPr>
            <w:r>
              <w:rPr>
                <w:b/>
              </w:rPr>
              <w:t>21,42%</w:t>
            </w:r>
          </w:p>
        </w:tc>
      </w:tr>
    </w:tbl>
    <w:p w14:paraId="14B5546B" w14:textId="77777777" w:rsidR="008B2975" w:rsidRDefault="008B2975" w:rsidP="00F012B8">
      <w:pPr>
        <w:pStyle w:val="PlainText"/>
        <w:ind w:firstLine="720"/>
        <w:jc w:val="center"/>
        <w:rPr>
          <w:rFonts w:ascii="Times New Roman" w:hAnsi="Times New Roman" w:cs="Times New Roman"/>
          <w:bCs/>
          <w:sz w:val="24"/>
          <w:szCs w:val="24"/>
        </w:rPr>
      </w:pPr>
    </w:p>
    <w:p w14:paraId="0B745C99" w14:textId="77777777" w:rsidR="00F012B8" w:rsidRPr="00F012B8" w:rsidRDefault="001C2FB7" w:rsidP="00F012B8">
      <w:pPr>
        <w:pStyle w:val="PlainText"/>
        <w:ind w:firstLine="720"/>
        <w:jc w:val="center"/>
        <w:rPr>
          <w:rFonts w:ascii="Times New Roman" w:hAnsi="Times New Roman" w:cs="Times New Roman"/>
          <w:bCs/>
          <w:i/>
          <w:iCs/>
          <w:sz w:val="24"/>
          <w:szCs w:val="24"/>
        </w:rPr>
      </w:pPr>
      <w:r>
        <w:rPr>
          <w:rFonts w:ascii="Times New Roman" w:hAnsi="Times New Roman" w:cs="Times New Roman"/>
          <w:bCs/>
          <w:sz w:val="24"/>
          <w:szCs w:val="24"/>
        </w:rPr>
        <w:t>3.tabul</w:t>
      </w:r>
      <w:r w:rsidR="00094342">
        <w:rPr>
          <w:rFonts w:ascii="Times New Roman" w:hAnsi="Times New Roman" w:cs="Times New Roman"/>
          <w:bCs/>
          <w:sz w:val="24"/>
          <w:szCs w:val="24"/>
        </w:rPr>
        <w:t>a</w:t>
      </w:r>
      <w:r>
        <w:rPr>
          <w:rFonts w:ascii="Times New Roman" w:hAnsi="Times New Roman" w:cs="Times New Roman"/>
          <w:bCs/>
          <w:sz w:val="24"/>
          <w:szCs w:val="24"/>
        </w:rPr>
        <w:t xml:space="preserve">. </w:t>
      </w:r>
      <w:r w:rsidR="00F012B8" w:rsidRPr="00F012B8">
        <w:rPr>
          <w:rFonts w:ascii="Times New Roman" w:hAnsi="Times New Roman" w:cs="Times New Roman"/>
          <w:i/>
          <w:iCs/>
          <w:sz w:val="24"/>
          <w:szCs w:val="24"/>
        </w:rPr>
        <w:t>Bērnu drošības līmeņa uzlabošanās vērtējums ugunsgrēka evakuācijas gadījumā</w:t>
      </w:r>
    </w:p>
    <w:p w14:paraId="0A111740" w14:textId="77777777" w:rsidR="001C2FB7" w:rsidRPr="00F012B8" w:rsidRDefault="001C2FB7" w:rsidP="001C2FB7">
      <w:pPr>
        <w:pStyle w:val="PlainText"/>
        <w:ind w:firstLine="720"/>
        <w:jc w:val="both"/>
        <w:rPr>
          <w:rFonts w:ascii="Times New Roman" w:hAnsi="Times New Roman" w:cs="Times New Roman"/>
          <w:bCs/>
          <w:i/>
          <w:iCs/>
          <w:sz w:val="24"/>
          <w:szCs w:val="24"/>
        </w:rPr>
      </w:pPr>
    </w:p>
    <w:p w14:paraId="4CB5B888" w14:textId="77777777" w:rsidR="00094342" w:rsidRPr="0053548F" w:rsidRDefault="009A269B" w:rsidP="002C224A">
      <w:pPr>
        <w:ind w:firstLine="720"/>
        <w:jc w:val="both"/>
      </w:pPr>
      <w:r w:rsidRPr="0053548F">
        <w:t xml:space="preserve">Respondenti sniedza atbildes uz jautājumu </w:t>
      </w:r>
      <w:r w:rsidR="00094342" w:rsidRPr="0053548F">
        <w:t>“Vai ir uzlabojusies vispārējā informētība par ugunsdrošību un civilo aizsardzību?”</w:t>
      </w:r>
      <w:r w:rsidR="00A95AAA" w:rsidRPr="0053548F">
        <w:t>, atzīmējot atbilstošo vērtējumu</w:t>
      </w:r>
      <w:r w:rsidR="00094342" w:rsidRPr="0053548F">
        <w:rPr>
          <w:bCs/>
          <w:iCs/>
        </w:rPr>
        <w:t>:</w:t>
      </w:r>
      <w:r w:rsidR="00094342" w:rsidRPr="0053548F">
        <w:t xml:space="preserve"> </w:t>
      </w:r>
      <w:r w:rsidR="00A95AAA" w:rsidRPr="0053548F">
        <w:t>“</w:t>
      </w:r>
      <w:r w:rsidR="00094342" w:rsidRPr="0053548F">
        <w:t>Jā</w:t>
      </w:r>
      <w:r w:rsidR="00A95AAA" w:rsidRPr="0053548F">
        <w:t>”</w:t>
      </w:r>
      <w:r w:rsidR="00094342" w:rsidRPr="0053548F">
        <w:t xml:space="preserve">, </w:t>
      </w:r>
      <w:r w:rsidR="00A95AAA" w:rsidRPr="0053548F">
        <w:t>“</w:t>
      </w:r>
      <w:r w:rsidR="00094342" w:rsidRPr="0053548F">
        <w:t>Nē</w:t>
      </w:r>
      <w:r w:rsidR="00A95AAA" w:rsidRPr="0053548F">
        <w:t>” vai</w:t>
      </w:r>
      <w:r w:rsidR="00094342" w:rsidRPr="0053548F">
        <w:t xml:space="preserve"> </w:t>
      </w:r>
      <w:r w:rsidR="00A95AAA" w:rsidRPr="0053548F">
        <w:t>“</w:t>
      </w:r>
      <w:r w:rsidR="00094342" w:rsidRPr="0053548F">
        <w:t>Daļēji</w:t>
      </w:r>
      <w:r w:rsidR="00A95AAA" w:rsidRPr="0053548F">
        <w:t>”</w:t>
      </w:r>
      <w:r w:rsidR="00094342" w:rsidRPr="0053548F">
        <w:t xml:space="preserve">. </w:t>
      </w:r>
    </w:p>
    <w:p w14:paraId="727521C7" w14:textId="77777777" w:rsidR="00A26BB8" w:rsidRPr="0053548F" w:rsidRDefault="009D4912" w:rsidP="00077D6E">
      <w:pPr>
        <w:pStyle w:val="PlainText"/>
        <w:ind w:firstLine="720"/>
        <w:jc w:val="both"/>
        <w:rPr>
          <w:rFonts w:ascii="Times New Roman" w:hAnsi="Times New Roman" w:cs="Times New Roman"/>
          <w:bCs/>
          <w:iCs/>
          <w:sz w:val="24"/>
          <w:szCs w:val="24"/>
        </w:rPr>
      </w:pPr>
      <w:r w:rsidRPr="0053548F">
        <w:rPr>
          <w:rFonts w:ascii="Times New Roman" w:hAnsi="Times New Roman" w:cs="Times New Roman"/>
          <w:sz w:val="24"/>
          <w:szCs w:val="24"/>
        </w:rPr>
        <w:t>Aptaujas dati liecina, ka</w:t>
      </w:r>
      <w:r w:rsidRPr="0053548F">
        <w:rPr>
          <w:rFonts w:ascii="Times New Roman" w:hAnsi="Times New Roman" w:cs="Times New Roman"/>
          <w:bCs/>
          <w:iCs/>
          <w:sz w:val="24"/>
          <w:szCs w:val="24"/>
        </w:rPr>
        <w:t xml:space="preserve"> </w:t>
      </w:r>
      <w:r w:rsidR="00094342" w:rsidRPr="0053548F">
        <w:rPr>
          <w:rFonts w:ascii="Times New Roman" w:hAnsi="Times New Roman" w:cs="Times New Roman"/>
          <w:bCs/>
          <w:iCs/>
          <w:sz w:val="24"/>
          <w:szCs w:val="24"/>
        </w:rPr>
        <w:t>Kurzemes un Zemgales reģionā visi respondenti atbildēj</w:t>
      </w:r>
      <w:r w:rsidR="00340A96" w:rsidRPr="0053548F">
        <w:rPr>
          <w:rFonts w:ascii="Times New Roman" w:hAnsi="Times New Roman" w:cs="Times New Roman"/>
          <w:bCs/>
          <w:iCs/>
          <w:sz w:val="24"/>
          <w:szCs w:val="24"/>
        </w:rPr>
        <w:t>uši apstiprinoši</w:t>
      </w:r>
      <w:r w:rsidR="00094342" w:rsidRPr="0053548F">
        <w:rPr>
          <w:rFonts w:ascii="Times New Roman" w:hAnsi="Times New Roman" w:cs="Times New Roman"/>
          <w:bCs/>
          <w:iCs/>
          <w:sz w:val="24"/>
          <w:szCs w:val="24"/>
        </w:rPr>
        <w:t xml:space="preserve">, </w:t>
      </w:r>
      <w:r w:rsidR="00A26BB8" w:rsidRPr="0053548F">
        <w:rPr>
          <w:rFonts w:ascii="Times New Roman" w:hAnsi="Times New Roman" w:cs="Times New Roman"/>
          <w:bCs/>
          <w:iCs/>
          <w:sz w:val="24"/>
          <w:szCs w:val="24"/>
        </w:rPr>
        <w:t>Rīgas un Latgales reģion</w:t>
      </w:r>
      <w:r w:rsidR="00340A96" w:rsidRPr="0053548F">
        <w:rPr>
          <w:rFonts w:ascii="Times New Roman" w:hAnsi="Times New Roman" w:cs="Times New Roman"/>
          <w:bCs/>
          <w:iCs/>
          <w:sz w:val="24"/>
          <w:szCs w:val="24"/>
        </w:rPr>
        <w:t xml:space="preserve">ā trīs pārstāvji </w:t>
      </w:r>
      <w:r w:rsidR="00094342" w:rsidRPr="0053548F">
        <w:rPr>
          <w:rFonts w:ascii="Times New Roman" w:hAnsi="Times New Roman" w:cs="Times New Roman"/>
          <w:bCs/>
          <w:iCs/>
          <w:sz w:val="24"/>
          <w:szCs w:val="24"/>
        </w:rPr>
        <w:t>situācij</w:t>
      </w:r>
      <w:r w:rsidR="00340A96" w:rsidRPr="0053548F">
        <w:rPr>
          <w:rFonts w:ascii="Times New Roman" w:hAnsi="Times New Roman" w:cs="Times New Roman"/>
          <w:bCs/>
          <w:iCs/>
          <w:sz w:val="24"/>
          <w:szCs w:val="24"/>
        </w:rPr>
        <w:t xml:space="preserve">u novērtējuši kā daļēju, </w:t>
      </w:r>
      <w:r w:rsidR="00094342" w:rsidRPr="0053548F">
        <w:rPr>
          <w:rFonts w:ascii="Times New Roman" w:hAnsi="Times New Roman" w:cs="Times New Roman"/>
          <w:bCs/>
          <w:iCs/>
          <w:sz w:val="24"/>
          <w:szCs w:val="24"/>
        </w:rPr>
        <w:t>Vidzemes reģion</w:t>
      </w:r>
      <w:r w:rsidR="00A26BB8" w:rsidRPr="0053548F">
        <w:rPr>
          <w:rFonts w:ascii="Times New Roman" w:hAnsi="Times New Roman" w:cs="Times New Roman"/>
          <w:bCs/>
          <w:iCs/>
          <w:sz w:val="24"/>
          <w:szCs w:val="24"/>
        </w:rPr>
        <w:t xml:space="preserve">ā </w:t>
      </w:r>
      <w:r w:rsidR="00340A96" w:rsidRPr="0053548F">
        <w:rPr>
          <w:rFonts w:ascii="Times New Roman" w:hAnsi="Times New Roman" w:cs="Times New Roman"/>
          <w:bCs/>
          <w:iCs/>
          <w:sz w:val="24"/>
          <w:szCs w:val="24"/>
        </w:rPr>
        <w:t xml:space="preserve">deviņos pārskatos atzīts, ka </w:t>
      </w:r>
      <w:r w:rsidR="00340A96" w:rsidRPr="0053548F">
        <w:rPr>
          <w:rFonts w:ascii="Times New Roman" w:hAnsi="Times New Roman" w:cs="Times New Roman"/>
          <w:sz w:val="24"/>
          <w:szCs w:val="24"/>
        </w:rPr>
        <w:t>vispārējā informētība par ugunsdrošību un civilo aizsardzību uzlabojusies daļēji</w:t>
      </w:r>
      <w:r w:rsidR="00A26BB8" w:rsidRPr="0053548F">
        <w:rPr>
          <w:rFonts w:ascii="Times New Roman" w:hAnsi="Times New Roman" w:cs="Times New Roman"/>
          <w:bCs/>
          <w:iCs/>
          <w:sz w:val="24"/>
          <w:szCs w:val="24"/>
        </w:rPr>
        <w:t>.</w:t>
      </w:r>
    </w:p>
    <w:p w14:paraId="4B536B21" w14:textId="0D87FE65" w:rsidR="00A26BB8" w:rsidRPr="0053548F" w:rsidRDefault="00094342" w:rsidP="00C136BA">
      <w:pPr>
        <w:pStyle w:val="PlainText"/>
        <w:ind w:firstLine="720"/>
        <w:jc w:val="both"/>
        <w:rPr>
          <w:rFonts w:ascii="Times New Roman" w:hAnsi="Times New Roman"/>
          <w:sz w:val="24"/>
          <w:szCs w:val="24"/>
        </w:rPr>
      </w:pPr>
      <w:r w:rsidRPr="0053548F">
        <w:rPr>
          <w:rFonts w:ascii="Times New Roman" w:hAnsi="Times New Roman" w:cs="Times New Roman"/>
          <w:bCs/>
          <w:iCs/>
          <w:sz w:val="24"/>
          <w:szCs w:val="24"/>
        </w:rPr>
        <w:t xml:space="preserve"> </w:t>
      </w:r>
      <w:r w:rsidR="009D4912" w:rsidRPr="0053548F">
        <w:rPr>
          <w:rFonts w:ascii="Times New Roman" w:hAnsi="Times New Roman"/>
          <w:sz w:val="24"/>
          <w:szCs w:val="24"/>
        </w:rPr>
        <w:t xml:space="preserve">Projekta ieguldījums kopumā novērtēts pozitīvi, par to liecina atbildes uz Aģentūras </w:t>
      </w:r>
      <w:r w:rsidR="00A26BB8" w:rsidRPr="0053548F">
        <w:rPr>
          <w:rFonts w:ascii="Times New Roman" w:hAnsi="Times New Roman"/>
          <w:bCs/>
          <w:sz w:val="24"/>
          <w:szCs w:val="24"/>
        </w:rPr>
        <w:t>jautājum</w:t>
      </w:r>
      <w:r w:rsidR="009D4912" w:rsidRPr="0053548F">
        <w:rPr>
          <w:rFonts w:ascii="Times New Roman" w:hAnsi="Times New Roman"/>
          <w:bCs/>
          <w:sz w:val="24"/>
          <w:szCs w:val="24"/>
        </w:rPr>
        <w:t>u</w:t>
      </w:r>
      <w:r w:rsidR="009A269B" w:rsidRPr="0053548F">
        <w:rPr>
          <w:rFonts w:ascii="Times New Roman" w:hAnsi="Times New Roman"/>
          <w:bCs/>
          <w:sz w:val="24"/>
          <w:szCs w:val="24"/>
        </w:rPr>
        <w:t xml:space="preserve"> </w:t>
      </w:r>
      <w:r w:rsidR="00A26BB8" w:rsidRPr="0053548F">
        <w:rPr>
          <w:rFonts w:ascii="Times New Roman" w:hAnsi="Times New Roman"/>
          <w:bCs/>
          <w:sz w:val="24"/>
          <w:szCs w:val="24"/>
        </w:rPr>
        <w:t xml:space="preserve"> “Vai esat kopumā apmierināti ar uzstādītajām sistēmām?”</w:t>
      </w:r>
      <w:r w:rsidR="00A26BB8" w:rsidRPr="0053548F">
        <w:rPr>
          <w:rFonts w:ascii="Times New Roman" w:hAnsi="Times New Roman"/>
          <w:bCs/>
          <w:iCs/>
          <w:sz w:val="24"/>
          <w:szCs w:val="24"/>
        </w:rPr>
        <w:t xml:space="preserve"> Piedāvāti</w:t>
      </w:r>
      <w:r w:rsidR="009D4912" w:rsidRPr="0053548F">
        <w:rPr>
          <w:rFonts w:ascii="Times New Roman" w:hAnsi="Times New Roman"/>
          <w:bCs/>
          <w:iCs/>
          <w:sz w:val="24"/>
          <w:szCs w:val="24"/>
        </w:rPr>
        <w:t>e</w:t>
      </w:r>
      <w:r w:rsidR="00A26BB8" w:rsidRPr="0053548F">
        <w:rPr>
          <w:rFonts w:ascii="Times New Roman" w:hAnsi="Times New Roman"/>
          <w:bCs/>
          <w:iCs/>
          <w:sz w:val="24"/>
          <w:szCs w:val="24"/>
        </w:rPr>
        <w:t xml:space="preserve"> atbilžu varianti: </w:t>
      </w:r>
      <w:r w:rsidR="000F47EF" w:rsidRPr="0053548F">
        <w:rPr>
          <w:rFonts w:ascii="Times New Roman" w:hAnsi="Times New Roman"/>
          <w:bCs/>
          <w:iCs/>
          <w:sz w:val="24"/>
          <w:szCs w:val="24"/>
        </w:rPr>
        <w:t>“</w:t>
      </w:r>
      <w:r w:rsidR="00A26BB8" w:rsidRPr="0053548F">
        <w:rPr>
          <w:rFonts w:ascii="Times New Roman" w:hAnsi="Times New Roman"/>
          <w:sz w:val="24"/>
          <w:szCs w:val="24"/>
        </w:rPr>
        <w:t>Ļoti apmierināti</w:t>
      </w:r>
      <w:r w:rsidR="000F47EF" w:rsidRPr="0053548F">
        <w:rPr>
          <w:rFonts w:ascii="Times New Roman" w:hAnsi="Times New Roman"/>
          <w:sz w:val="24"/>
          <w:szCs w:val="24"/>
        </w:rPr>
        <w:t>”</w:t>
      </w:r>
      <w:r w:rsidR="00A26BB8" w:rsidRPr="0053548F">
        <w:rPr>
          <w:rFonts w:ascii="Times New Roman" w:hAnsi="Times New Roman"/>
          <w:sz w:val="24"/>
          <w:szCs w:val="24"/>
        </w:rPr>
        <w:t xml:space="preserve">, </w:t>
      </w:r>
      <w:r w:rsidR="000F47EF" w:rsidRPr="0053548F">
        <w:rPr>
          <w:rFonts w:ascii="Times New Roman" w:hAnsi="Times New Roman"/>
          <w:sz w:val="24"/>
          <w:szCs w:val="24"/>
        </w:rPr>
        <w:t>“</w:t>
      </w:r>
      <w:r w:rsidR="00A26BB8" w:rsidRPr="0053548F">
        <w:rPr>
          <w:rFonts w:ascii="Times New Roman" w:hAnsi="Times New Roman"/>
          <w:sz w:val="24"/>
          <w:szCs w:val="24"/>
        </w:rPr>
        <w:t>Drīzāk apmierināti</w:t>
      </w:r>
      <w:r w:rsidR="000F47EF" w:rsidRPr="0053548F">
        <w:rPr>
          <w:rFonts w:ascii="Times New Roman" w:hAnsi="Times New Roman"/>
          <w:sz w:val="24"/>
          <w:szCs w:val="24"/>
        </w:rPr>
        <w:t>”</w:t>
      </w:r>
      <w:r w:rsidR="00A26BB8" w:rsidRPr="0053548F">
        <w:rPr>
          <w:rFonts w:ascii="Times New Roman" w:hAnsi="Times New Roman"/>
          <w:sz w:val="24"/>
          <w:szCs w:val="24"/>
        </w:rPr>
        <w:t xml:space="preserve">, </w:t>
      </w:r>
      <w:r w:rsidR="000F47EF" w:rsidRPr="0053548F">
        <w:rPr>
          <w:rFonts w:ascii="Times New Roman" w:hAnsi="Times New Roman"/>
          <w:sz w:val="24"/>
          <w:szCs w:val="24"/>
        </w:rPr>
        <w:t>“</w:t>
      </w:r>
      <w:r w:rsidR="00A26BB8" w:rsidRPr="0053548F">
        <w:rPr>
          <w:rFonts w:ascii="Times New Roman" w:hAnsi="Times New Roman"/>
          <w:sz w:val="24"/>
          <w:szCs w:val="24"/>
        </w:rPr>
        <w:t>Apmierināti</w:t>
      </w:r>
      <w:r w:rsidR="000F47EF" w:rsidRPr="0053548F">
        <w:rPr>
          <w:rFonts w:ascii="Times New Roman" w:hAnsi="Times New Roman"/>
          <w:sz w:val="24"/>
          <w:szCs w:val="24"/>
        </w:rPr>
        <w:t>”</w:t>
      </w:r>
      <w:r w:rsidR="00A26BB8" w:rsidRPr="0053548F">
        <w:rPr>
          <w:rFonts w:ascii="Times New Roman" w:hAnsi="Times New Roman"/>
          <w:sz w:val="24"/>
          <w:szCs w:val="24"/>
        </w:rPr>
        <w:t xml:space="preserve">, </w:t>
      </w:r>
      <w:r w:rsidR="000F47EF" w:rsidRPr="0053548F">
        <w:rPr>
          <w:rFonts w:ascii="Times New Roman" w:hAnsi="Times New Roman"/>
          <w:sz w:val="24"/>
          <w:szCs w:val="24"/>
        </w:rPr>
        <w:t>“</w:t>
      </w:r>
      <w:r w:rsidR="002430E7" w:rsidRPr="0053548F">
        <w:rPr>
          <w:rFonts w:ascii="Times New Roman" w:hAnsi="Times New Roman"/>
          <w:bCs/>
          <w:sz w:val="24"/>
          <w:szCs w:val="24"/>
        </w:rPr>
        <w:t>Drīzāk neapmierināti</w:t>
      </w:r>
      <w:r w:rsidR="000F47EF" w:rsidRPr="0053548F">
        <w:rPr>
          <w:rFonts w:ascii="Times New Roman" w:hAnsi="Times New Roman"/>
          <w:bCs/>
          <w:sz w:val="24"/>
          <w:szCs w:val="24"/>
        </w:rPr>
        <w:t>”,</w:t>
      </w:r>
      <w:r w:rsidR="002430E7" w:rsidRPr="0053548F">
        <w:rPr>
          <w:rFonts w:ascii="Times New Roman" w:hAnsi="Times New Roman"/>
          <w:bCs/>
          <w:sz w:val="24"/>
          <w:szCs w:val="24"/>
        </w:rPr>
        <w:t xml:space="preserve"> </w:t>
      </w:r>
      <w:r w:rsidR="000F47EF" w:rsidRPr="0053548F">
        <w:rPr>
          <w:rFonts w:ascii="Times New Roman" w:hAnsi="Times New Roman"/>
          <w:bCs/>
          <w:sz w:val="24"/>
          <w:szCs w:val="24"/>
        </w:rPr>
        <w:t>“</w:t>
      </w:r>
      <w:r w:rsidR="00A26BB8" w:rsidRPr="0053548F">
        <w:rPr>
          <w:rFonts w:ascii="Times New Roman" w:hAnsi="Times New Roman"/>
          <w:sz w:val="24"/>
          <w:szCs w:val="24"/>
        </w:rPr>
        <w:t>Pilnībā neapmierināti</w:t>
      </w:r>
      <w:r w:rsidR="000F47EF" w:rsidRPr="0053548F">
        <w:rPr>
          <w:rFonts w:ascii="Times New Roman" w:hAnsi="Times New Roman"/>
          <w:sz w:val="24"/>
          <w:szCs w:val="24"/>
        </w:rPr>
        <w:t>” un</w:t>
      </w:r>
      <w:r w:rsidR="00A26BB8" w:rsidRPr="0053548F">
        <w:rPr>
          <w:rFonts w:ascii="Times New Roman" w:hAnsi="Times New Roman"/>
          <w:sz w:val="24"/>
          <w:szCs w:val="24"/>
        </w:rPr>
        <w:t xml:space="preserve">  </w:t>
      </w:r>
      <w:r w:rsidR="000F47EF" w:rsidRPr="0053548F">
        <w:rPr>
          <w:rFonts w:ascii="Times New Roman" w:hAnsi="Times New Roman"/>
          <w:sz w:val="24"/>
          <w:szCs w:val="24"/>
        </w:rPr>
        <w:t>“</w:t>
      </w:r>
      <w:r w:rsidR="00A26BB8" w:rsidRPr="0053548F">
        <w:rPr>
          <w:rFonts w:ascii="Times New Roman" w:hAnsi="Times New Roman"/>
          <w:sz w:val="24"/>
          <w:szCs w:val="24"/>
        </w:rPr>
        <w:t>Cits viedoklis</w:t>
      </w:r>
      <w:r w:rsidR="000F47EF" w:rsidRPr="0053548F">
        <w:rPr>
          <w:rFonts w:ascii="Times New Roman" w:hAnsi="Times New Roman"/>
          <w:sz w:val="24"/>
          <w:szCs w:val="24"/>
        </w:rPr>
        <w:t>”</w:t>
      </w:r>
      <w:r w:rsidR="00A26BB8" w:rsidRPr="0053548F">
        <w:rPr>
          <w:rFonts w:ascii="Times New Roman" w:hAnsi="Times New Roman"/>
          <w:sz w:val="24"/>
          <w:szCs w:val="24"/>
        </w:rPr>
        <w:t>.</w:t>
      </w:r>
    </w:p>
    <w:p w14:paraId="5A419B2A" w14:textId="19EB0BF1" w:rsidR="001C2FB7" w:rsidRDefault="006F0080" w:rsidP="002C224A">
      <w:pPr>
        <w:pStyle w:val="LightGrid-Accent31"/>
        <w:ind w:left="0" w:firstLine="720"/>
        <w:jc w:val="both"/>
        <w:rPr>
          <w:rFonts w:ascii="Times New Roman" w:hAnsi="Times New Roman"/>
          <w:sz w:val="24"/>
          <w:szCs w:val="24"/>
        </w:rPr>
      </w:pPr>
      <w:r w:rsidRPr="0053548F">
        <w:rPr>
          <w:rFonts w:ascii="Times New Roman" w:hAnsi="Times New Roman"/>
          <w:sz w:val="24"/>
          <w:szCs w:val="24"/>
        </w:rPr>
        <w:t>No 1</w:t>
      </w:r>
      <w:r w:rsidR="002C224A" w:rsidRPr="0053548F">
        <w:rPr>
          <w:rFonts w:ascii="Times New Roman" w:hAnsi="Times New Roman"/>
          <w:sz w:val="24"/>
          <w:szCs w:val="24"/>
        </w:rPr>
        <w:t>12</w:t>
      </w:r>
      <w:r w:rsidRPr="0053548F">
        <w:rPr>
          <w:rFonts w:ascii="Times New Roman" w:hAnsi="Times New Roman"/>
          <w:sz w:val="24"/>
          <w:szCs w:val="24"/>
        </w:rPr>
        <w:t xml:space="preserve"> atbilžu sniedzējiem 5</w:t>
      </w:r>
      <w:r w:rsidR="002C224A" w:rsidRPr="0053548F">
        <w:rPr>
          <w:rFonts w:ascii="Times New Roman" w:hAnsi="Times New Roman"/>
          <w:sz w:val="24"/>
          <w:szCs w:val="24"/>
        </w:rPr>
        <w:t>1</w:t>
      </w:r>
      <w:r w:rsidRPr="0053548F">
        <w:rPr>
          <w:rFonts w:ascii="Times New Roman" w:hAnsi="Times New Roman"/>
          <w:sz w:val="24"/>
          <w:szCs w:val="24"/>
        </w:rPr>
        <w:t xml:space="preserve"> (4</w:t>
      </w:r>
      <w:r w:rsidR="002C224A" w:rsidRPr="0053548F">
        <w:rPr>
          <w:rFonts w:ascii="Times New Roman" w:hAnsi="Times New Roman"/>
          <w:sz w:val="24"/>
          <w:szCs w:val="24"/>
        </w:rPr>
        <w:t>5</w:t>
      </w:r>
      <w:r w:rsidRPr="0053548F">
        <w:rPr>
          <w:rFonts w:ascii="Times New Roman" w:hAnsi="Times New Roman"/>
          <w:sz w:val="24"/>
          <w:szCs w:val="24"/>
        </w:rPr>
        <w:t>,</w:t>
      </w:r>
      <w:r w:rsidR="002C224A" w:rsidRPr="0053548F">
        <w:rPr>
          <w:rFonts w:ascii="Times New Roman" w:hAnsi="Times New Roman"/>
          <w:sz w:val="24"/>
          <w:szCs w:val="24"/>
        </w:rPr>
        <w:t>54</w:t>
      </w:r>
      <w:r w:rsidRPr="0053548F">
        <w:rPr>
          <w:rFonts w:ascii="Times New Roman" w:hAnsi="Times New Roman"/>
          <w:sz w:val="24"/>
          <w:szCs w:val="24"/>
        </w:rPr>
        <w:t>%) ir devuši augstu novērtējumu uzstādītajām ugunsaizsardzības sistēmām</w:t>
      </w:r>
      <w:r w:rsidRPr="0053548F">
        <w:rPr>
          <w:sz w:val="24"/>
          <w:szCs w:val="24"/>
        </w:rPr>
        <w:t>, d</w:t>
      </w:r>
      <w:r w:rsidRPr="0053548F">
        <w:rPr>
          <w:rFonts w:ascii="Times New Roman" w:hAnsi="Times New Roman"/>
          <w:sz w:val="24"/>
          <w:szCs w:val="24"/>
        </w:rPr>
        <w:t>rīzāk apmierinātas ir 36 (3</w:t>
      </w:r>
      <w:r w:rsidR="002C224A" w:rsidRPr="0053548F">
        <w:rPr>
          <w:rFonts w:ascii="Times New Roman" w:hAnsi="Times New Roman"/>
          <w:sz w:val="24"/>
          <w:szCs w:val="24"/>
        </w:rPr>
        <w:t>2</w:t>
      </w:r>
      <w:r w:rsidRPr="0053548F">
        <w:rPr>
          <w:rFonts w:ascii="Times New Roman" w:hAnsi="Times New Roman"/>
          <w:sz w:val="24"/>
          <w:szCs w:val="24"/>
        </w:rPr>
        <w:t>,</w:t>
      </w:r>
      <w:r w:rsidR="002C224A" w:rsidRPr="0053548F">
        <w:rPr>
          <w:rFonts w:ascii="Times New Roman" w:hAnsi="Times New Roman"/>
          <w:sz w:val="24"/>
          <w:szCs w:val="24"/>
        </w:rPr>
        <w:t>15</w:t>
      </w:r>
      <w:r w:rsidRPr="0053548F">
        <w:rPr>
          <w:rFonts w:ascii="Times New Roman" w:hAnsi="Times New Roman"/>
          <w:sz w:val="24"/>
          <w:szCs w:val="24"/>
        </w:rPr>
        <w:t>%)</w:t>
      </w:r>
      <w:r w:rsidRPr="0053548F">
        <w:rPr>
          <w:sz w:val="24"/>
          <w:szCs w:val="24"/>
        </w:rPr>
        <w:t xml:space="preserve"> </w:t>
      </w:r>
      <w:r w:rsidRPr="0053548F">
        <w:rPr>
          <w:rFonts w:ascii="Times New Roman" w:hAnsi="Times New Roman"/>
          <w:sz w:val="24"/>
          <w:szCs w:val="24"/>
        </w:rPr>
        <w:t>izglītības iestādes, bet apmierinātas – 2</w:t>
      </w:r>
      <w:r w:rsidR="002C224A" w:rsidRPr="0053548F">
        <w:rPr>
          <w:rFonts w:ascii="Times New Roman" w:hAnsi="Times New Roman"/>
          <w:sz w:val="24"/>
          <w:szCs w:val="24"/>
        </w:rPr>
        <w:t>5</w:t>
      </w:r>
      <w:r w:rsidRPr="0053548F">
        <w:rPr>
          <w:rFonts w:ascii="Times New Roman" w:hAnsi="Times New Roman"/>
          <w:sz w:val="24"/>
          <w:szCs w:val="24"/>
        </w:rPr>
        <w:t xml:space="preserve"> (2</w:t>
      </w:r>
      <w:r w:rsidR="002C224A" w:rsidRPr="0053548F">
        <w:rPr>
          <w:rFonts w:ascii="Times New Roman" w:hAnsi="Times New Roman"/>
          <w:sz w:val="24"/>
          <w:szCs w:val="24"/>
        </w:rPr>
        <w:t>2</w:t>
      </w:r>
      <w:r w:rsidRPr="0053548F">
        <w:rPr>
          <w:rFonts w:ascii="Times New Roman" w:hAnsi="Times New Roman"/>
          <w:sz w:val="24"/>
          <w:szCs w:val="24"/>
        </w:rPr>
        <w:t>,</w:t>
      </w:r>
      <w:r w:rsidR="002C224A" w:rsidRPr="0053548F">
        <w:rPr>
          <w:rFonts w:ascii="Times New Roman" w:hAnsi="Times New Roman"/>
          <w:sz w:val="24"/>
          <w:szCs w:val="24"/>
        </w:rPr>
        <w:t>33</w:t>
      </w:r>
      <w:r w:rsidRPr="0053548F">
        <w:rPr>
          <w:rFonts w:ascii="Times New Roman" w:hAnsi="Times New Roman"/>
          <w:sz w:val="24"/>
          <w:szCs w:val="24"/>
        </w:rPr>
        <w:t>%)</w:t>
      </w:r>
      <w:r w:rsidR="009D4912" w:rsidRPr="0053548F">
        <w:rPr>
          <w:rFonts w:ascii="Times New Roman" w:hAnsi="Times New Roman"/>
          <w:sz w:val="24"/>
          <w:szCs w:val="24"/>
        </w:rPr>
        <w:t>. N</w:t>
      </w:r>
      <w:r w:rsidRPr="0053548F">
        <w:rPr>
          <w:rFonts w:ascii="Times New Roman" w:hAnsi="Times New Roman"/>
          <w:sz w:val="24"/>
          <w:szCs w:val="24"/>
        </w:rPr>
        <w:t>av</w:t>
      </w:r>
      <w:r w:rsidR="002430E7" w:rsidRPr="0053548F">
        <w:rPr>
          <w:rFonts w:ascii="Times New Roman" w:hAnsi="Times New Roman"/>
          <w:sz w:val="24"/>
          <w:szCs w:val="24"/>
        </w:rPr>
        <w:t xml:space="preserve"> saņemts neviens negatīvs vērtējums </w:t>
      </w:r>
      <w:r w:rsidR="009D4912" w:rsidRPr="0053548F">
        <w:rPr>
          <w:rFonts w:ascii="Times New Roman" w:hAnsi="Times New Roman"/>
          <w:sz w:val="24"/>
          <w:szCs w:val="24"/>
        </w:rPr>
        <w:t>(</w:t>
      </w:r>
      <w:r w:rsidR="009D4912" w:rsidRPr="0053548F">
        <w:rPr>
          <w:rFonts w:ascii="Times New Roman" w:hAnsi="Times New Roman"/>
          <w:iCs/>
          <w:sz w:val="24"/>
          <w:szCs w:val="24"/>
        </w:rPr>
        <w:t>skatīt</w:t>
      </w:r>
      <w:r w:rsidR="009D4912" w:rsidRPr="0053548F">
        <w:rPr>
          <w:rFonts w:ascii="Times New Roman" w:hAnsi="Times New Roman"/>
          <w:bCs/>
          <w:iCs/>
          <w:sz w:val="24"/>
          <w:szCs w:val="24"/>
        </w:rPr>
        <w:t xml:space="preserve"> 4. tabulu). </w:t>
      </w:r>
      <w:r w:rsidR="009D4912" w:rsidRPr="0053548F">
        <w:rPr>
          <w:rFonts w:ascii="Times New Roman" w:hAnsi="Times New Roman"/>
          <w:sz w:val="24"/>
          <w:szCs w:val="24"/>
        </w:rPr>
        <w:t xml:space="preserve">   </w:t>
      </w:r>
    </w:p>
    <w:p w14:paraId="6935E05C" w14:textId="77777777" w:rsidR="00637BA0" w:rsidRPr="0053548F" w:rsidRDefault="00637BA0" w:rsidP="002C224A">
      <w:pPr>
        <w:pStyle w:val="LightGrid-Accent31"/>
        <w:ind w:left="0" w:firstLine="720"/>
        <w:jc w:val="both"/>
        <w:rPr>
          <w:rFonts w:ascii="Times New Roman" w:hAnsi="Times New Roman"/>
          <w:sz w:val="24"/>
          <w:szCs w:val="24"/>
        </w:rPr>
      </w:pPr>
    </w:p>
    <w:p w14:paraId="21EA93B8" w14:textId="77777777" w:rsidR="009D4912" w:rsidRPr="002430E7" w:rsidRDefault="009D4912" w:rsidP="009D4912">
      <w:pPr>
        <w:pStyle w:val="LightGrid-Accent31"/>
        <w:ind w:left="0"/>
        <w:jc w:val="both"/>
        <w:rPr>
          <w:rFonts w:ascii="Times New Roman" w:hAnsi="Times New Roman"/>
          <w:bCs/>
          <w:iCs/>
          <w:sz w:val="24"/>
          <w:szCs w:val="24"/>
        </w:rPr>
      </w:pPr>
    </w:p>
    <w:tbl>
      <w:tblPr>
        <w:tblStyle w:val="LightGrid-Accent6"/>
        <w:tblW w:w="7671" w:type="dxa"/>
        <w:tblInd w:w="959" w:type="dxa"/>
        <w:tblLayout w:type="fixed"/>
        <w:tblLook w:val="04A0" w:firstRow="1" w:lastRow="0" w:firstColumn="1" w:lastColumn="0" w:noHBand="0" w:noVBand="1"/>
      </w:tblPr>
      <w:tblGrid>
        <w:gridCol w:w="2091"/>
        <w:gridCol w:w="1890"/>
        <w:gridCol w:w="1620"/>
        <w:gridCol w:w="2070"/>
      </w:tblGrid>
      <w:tr w:rsidR="008B2975" w:rsidRPr="00A357E0" w14:paraId="3A38622C" w14:textId="77777777" w:rsidTr="008B2975">
        <w:trPr>
          <w:cnfStyle w:val="100000000000" w:firstRow="1" w:lastRow="0" w:firstColumn="0" w:lastColumn="0" w:oddVBand="0" w:evenVBand="0" w:oddHBand="0"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2091" w:type="dxa"/>
            <w:shd w:val="clear" w:color="auto" w:fill="auto"/>
            <w:noWrap/>
            <w:hideMark/>
          </w:tcPr>
          <w:p w14:paraId="3F31BE2E" w14:textId="77777777" w:rsidR="008B2975" w:rsidRPr="00A357E0" w:rsidRDefault="008B2975" w:rsidP="003158D6">
            <w:pPr>
              <w:ind w:left="299" w:hanging="299"/>
              <w:jc w:val="center"/>
              <w:rPr>
                <w:b w:val="0"/>
              </w:rPr>
            </w:pPr>
          </w:p>
          <w:p w14:paraId="7259B75C" w14:textId="77777777" w:rsidR="008B2975" w:rsidRPr="00A357E0" w:rsidRDefault="008B2975" w:rsidP="003158D6">
            <w:pPr>
              <w:ind w:left="299" w:hanging="299"/>
              <w:jc w:val="center"/>
              <w:rPr>
                <w:b w:val="0"/>
              </w:rPr>
            </w:pPr>
            <w:r w:rsidRPr="00A357E0">
              <w:t>Reģions</w:t>
            </w:r>
          </w:p>
        </w:tc>
        <w:tc>
          <w:tcPr>
            <w:tcW w:w="1890" w:type="dxa"/>
            <w:shd w:val="clear" w:color="auto" w:fill="auto"/>
            <w:noWrap/>
            <w:hideMark/>
          </w:tcPr>
          <w:p w14:paraId="76DC3DA7" w14:textId="77777777" w:rsidR="008B2975" w:rsidRPr="001C2FB7" w:rsidRDefault="008B2975" w:rsidP="003158D6">
            <w:pPr>
              <w:jc w:val="center"/>
              <w:cnfStyle w:val="100000000000" w:firstRow="1" w:lastRow="0" w:firstColumn="0" w:lastColumn="0" w:oddVBand="0" w:evenVBand="0" w:oddHBand="0" w:evenHBand="0" w:firstRowFirstColumn="0" w:firstRowLastColumn="0" w:lastRowFirstColumn="0" w:lastRowLastColumn="0"/>
              <w:rPr>
                <w:bCs w:val="0"/>
              </w:rPr>
            </w:pPr>
            <w:r>
              <w:rPr>
                <w:bCs w:val="0"/>
              </w:rPr>
              <w:t>Ļoti apmierināti</w:t>
            </w:r>
          </w:p>
        </w:tc>
        <w:tc>
          <w:tcPr>
            <w:tcW w:w="1620" w:type="dxa"/>
          </w:tcPr>
          <w:p w14:paraId="7A362BF9" w14:textId="77777777" w:rsidR="008B2975" w:rsidRPr="002430E7" w:rsidRDefault="008B2975" w:rsidP="003158D6">
            <w:pPr>
              <w:jc w:val="center"/>
              <w:cnfStyle w:val="100000000000" w:firstRow="1" w:lastRow="0" w:firstColumn="0" w:lastColumn="0" w:oddVBand="0" w:evenVBand="0" w:oddHBand="0" w:evenHBand="0" w:firstRowFirstColumn="0" w:firstRowLastColumn="0" w:lastRowFirstColumn="0" w:lastRowLastColumn="0"/>
              <w:rPr>
                <w:bCs w:val="0"/>
              </w:rPr>
            </w:pPr>
            <w:r w:rsidRPr="002430E7">
              <w:rPr>
                <w:bCs w:val="0"/>
              </w:rPr>
              <w:t>Drīzāk apmierināti</w:t>
            </w:r>
          </w:p>
        </w:tc>
        <w:tc>
          <w:tcPr>
            <w:tcW w:w="2070" w:type="dxa"/>
            <w:shd w:val="clear" w:color="auto" w:fill="auto"/>
            <w:noWrap/>
            <w:hideMark/>
          </w:tcPr>
          <w:p w14:paraId="0B41D67D" w14:textId="77777777" w:rsidR="008B2975" w:rsidRDefault="008B2975" w:rsidP="003158D6">
            <w:pPr>
              <w:jc w:val="center"/>
              <w:cnfStyle w:val="100000000000" w:firstRow="1" w:lastRow="0" w:firstColumn="0" w:lastColumn="0" w:oddVBand="0" w:evenVBand="0" w:oddHBand="0" w:evenHBand="0" w:firstRowFirstColumn="0" w:firstRowLastColumn="0" w:lastRowFirstColumn="0" w:lastRowLastColumn="0"/>
              <w:rPr>
                <w:b w:val="0"/>
              </w:rPr>
            </w:pPr>
          </w:p>
          <w:p w14:paraId="77CE2397" w14:textId="77777777" w:rsidR="008B2975" w:rsidRPr="001C2FB7" w:rsidRDefault="008B2975" w:rsidP="003158D6">
            <w:pPr>
              <w:jc w:val="center"/>
              <w:cnfStyle w:val="100000000000" w:firstRow="1" w:lastRow="0" w:firstColumn="0" w:lastColumn="0" w:oddVBand="0" w:evenVBand="0" w:oddHBand="0" w:evenHBand="0" w:firstRowFirstColumn="0" w:firstRowLastColumn="0" w:lastRowFirstColumn="0" w:lastRowLastColumn="0"/>
              <w:rPr>
                <w:bCs w:val="0"/>
              </w:rPr>
            </w:pPr>
            <w:r>
              <w:rPr>
                <w:bCs w:val="0"/>
              </w:rPr>
              <w:t>Apmierināti</w:t>
            </w:r>
          </w:p>
        </w:tc>
      </w:tr>
      <w:tr w:rsidR="008B2975" w:rsidRPr="00A357E0" w14:paraId="08917601" w14:textId="77777777" w:rsidTr="008B29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1" w:type="dxa"/>
            <w:noWrap/>
            <w:hideMark/>
          </w:tcPr>
          <w:p w14:paraId="201B17D0" w14:textId="77777777" w:rsidR="008B2975" w:rsidRPr="00A357E0" w:rsidRDefault="008B2975" w:rsidP="008B2975">
            <w:pPr>
              <w:jc w:val="center"/>
              <w:rPr>
                <w:color w:val="000000"/>
              </w:rPr>
            </w:pPr>
            <w:r w:rsidRPr="00A357E0">
              <w:rPr>
                <w:color w:val="000000"/>
              </w:rPr>
              <w:t>RĪGA</w:t>
            </w:r>
          </w:p>
        </w:tc>
        <w:tc>
          <w:tcPr>
            <w:tcW w:w="1890" w:type="dxa"/>
            <w:noWrap/>
          </w:tcPr>
          <w:p w14:paraId="4A6D5AA2" w14:textId="77777777" w:rsidR="008B2975" w:rsidRPr="00A357E0" w:rsidRDefault="008B2975" w:rsidP="003158D6">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7</w:t>
            </w:r>
          </w:p>
        </w:tc>
        <w:tc>
          <w:tcPr>
            <w:tcW w:w="1620" w:type="dxa"/>
          </w:tcPr>
          <w:p w14:paraId="603ACB0C" w14:textId="77777777" w:rsidR="008B2975" w:rsidRDefault="008B2975" w:rsidP="003158D6">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7</w:t>
            </w:r>
          </w:p>
        </w:tc>
        <w:tc>
          <w:tcPr>
            <w:tcW w:w="2070" w:type="dxa"/>
            <w:noWrap/>
          </w:tcPr>
          <w:p w14:paraId="4A8C6F2A" w14:textId="77777777" w:rsidR="008B2975" w:rsidRPr="00A357E0" w:rsidRDefault="008B2975" w:rsidP="003158D6">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w:t>
            </w:r>
          </w:p>
        </w:tc>
      </w:tr>
      <w:tr w:rsidR="008B2975" w:rsidRPr="00A357E0" w14:paraId="2F092ED8" w14:textId="77777777" w:rsidTr="008B297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1" w:type="dxa"/>
            <w:noWrap/>
          </w:tcPr>
          <w:p w14:paraId="4F68AC60" w14:textId="77777777" w:rsidR="008B2975" w:rsidRPr="00A357E0" w:rsidRDefault="008B2975" w:rsidP="008B2975">
            <w:pPr>
              <w:ind w:left="284" w:hanging="284"/>
              <w:jc w:val="center"/>
              <w:rPr>
                <w:color w:val="000000"/>
              </w:rPr>
            </w:pPr>
            <w:r w:rsidRPr="00A357E0">
              <w:rPr>
                <w:color w:val="000000"/>
              </w:rPr>
              <w:t>KURZEME</w:t>
            </w:r>
          </w:p>
        </w:tc>
        <w:tc>
          <w:tcPr>
            <w:tcW w:w="1890" w:type="dxa"/>
            <w:noWrap/>
          </w:tcPr>
          <w:p w14:paraId="7DA9B890" w14:textId="77777777" w:rsidR="008B2975" w:rsidRPr="00A357E0" w:rsidRDefault="008B2975" w:rsidP="003158D6">
            <w:pPr>
              <w:jc w:val="center"/>
              <w:cnfStyle w:val="000000010000" w:firstRow="0" w:lastRow="0" w:firstColumn="0" w:lastColumn="0" w:oddVBand="0" w:evenVBand="0" w:oddHBand="0" w:evenHBand="1" w:firstRowFirstColumn="0" w:firstRowLastColumn="0" w:lastRowFirstColumn="0" w:lastRowLastColumn="0"/>
            </w:pPr>
            <w:r>
              <w:t>4</w:t>
            </w:r>
          </w:p>
        </w:tc>
        <w:tc>
          <w:tcPr>
            <w:tcW w:w="1620" w:type="dxa"/>
          </w:tcPr>
          <w:p w14:paraId="731A5668" w14:textId="77777777" w:rsidR="008B2975" w:rsidRDefault="008B2975" w:rsidP="003158D6">
            <w:pPr>
              <w:jc w:val="center"/>
              <w:cnfStyle w:val="000000010000" w:firstRow="0" w:lastRow="0" w:firstColumn="0" w:lastColumn="0" w:oddVBand="0" w:evenVBand="0" w:oddHBand="0" w:evenHBand="1" w:firstRowFirstColumn="0" w:firstRowLastColumn="0" w:lastRowFirstColumn="0" w:lastRowLastColumn="0"/>
            </w:pPr>
            <w:r>
              <w:t>7</w:t>
            </w:r>
          </w:p>
        </w:tc>
        <w:tc>
          <w:tcPr>
            <w:tcW w:w="2070" w:type="dxa"/>
            <w:noWrap/>
          </w:tcPr>
          <w:p w14:paraId="5471DBC6" w14:textId="77777777" w:rsidR="008B2975" w:rsidRPr="00A357E0" w:rsidRDefault="008B2975" w:rsidP="003158D6">
            <w:pPr>
              <w:jc w:val="center"/>
              <w:cnfStyle w:val="000000010000" w:firstRow="0" w:lastRow="0" w:firstColumn="0" w:lastColumn="0" w:oddVBand="0" w:evenVBand="0" w:oddHBand="0" w:evenHBand="1" w:firstRowFirstColumn="0" w:firstRowLastColumn="0" w:lastRowFirstColumn="0" w:lastRowLastColumn="0"/>
            </w:pPr>
            <w:r>
              <w:t>5</w:t>
            </w:r>
          </w:p>
        </w:tc>
      </w:tr>
      <w:tr w:rsidR="008B2975" w:rsidRPr="00555CDF" w14:paraId="21EDCED4" w14:textId="77777777" w:rsidTr="008B29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1" w:type="dxa"/>
            <w:noWrap/>
          </w:tcPr>
          <w:p w14:paraId="0E56EE3C" w14:textId="77777777" w:rsidR="008B2975" w:rsidRPr="000C2ED1" w:rsidRDefault="008B2975" w:rsidP="008B2975">
            <w:pPr>
              <w:jc w:val="center"/>
              <w:rPr>
                <w:color w:val="000000"/>
                <w:highlight w:val="yellow"/>
              </w:rPr>
            </w:pPr>
            <w:r w:rsidRPr="00FC3464">
              <w:rPr>
                <w:color w:val="000000"/>
              </w:rPr>
              <w:t>LATGALE</w:t>
            </w:r>
          </w:p>
        </w:tc>
        <w:tc>
          <w:tcPr>
            <w:tcW w:w="1890" w:type="dxa"/>
            <w:noWrap/>
          </w:tcPr>
          <w:p w14:paraId="37FE3E80" w14:textId="77777777" w:rsidR="008B2975" w:rsidRPr="00E418CA" w:rsidRDefault="008B2975" w:rsidP="003158D6">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19</w:t>
            </w:r>
          </w:p>
        </w:tc>
        <w:tc>
          <w:tcPr>
            <w:tcW w:w="1620" w:type="dxa"/>
          </w:tcPr>
          <w:p w14:paraId="2FB09203" w14:textId="77777777" w:rsidR="008B2975" w:rsidRDefault="008B2975" w:rsidP="003158D6">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5</w:t>
            </w:r>
          </w:p>
        </w:tc>
        <w:tc>
          <w:tcPr>
            <w:tcW w:w="2070" w:type="dxa"/>
            <w:noWrap/>
          </w:tcPr>
          <w:p w14:paraId="23DE4AF1" w14:textId="77777777" w:rsidR="008B2975" w:rsidRPr="00E418CA" w:rsidRDefault="008B2975" w:rsidP="003158D6">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5</w:t>
            </w:r>
          </w:p>
        </w:tc>
      </w:tr>
      <w:tr w:rsidR="008B2975" w:rsidRPr="00555CDF" w14:paraId="37DBACA5" w14:textId="77777777" w:rsidTr="008B297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1" w:type="dxa"/>
            <w:noWrap/>
          </w:tcPr>
          <w:p w14:paraId="3B24553C" w14:textId="77777777" w:rsidR="008B2975" w:rsidRPr="000C2ED1" w:rsidRDefault="008B2975" w:rsidP="008B2975">
            <w:pPr>
              <w:jc w:val="center"/>
              <w:rPr>
                <w:color w:val="000000"/>
                <w:highlight w:val="yellow"/>
              </w:rPr>
            </w:pPr>
            <w:r w:rsidRPr="00FC3464">
              <w:rPr>
                <w:color w:val="000000"/>
              </w:rPr>
              <w:t>VIDZEME</w:t>
            </w:r>
          </w:p>
        </w:tc>
        <w:tc>
          <w:tcPr>
            <w:tcW w:w="1890" w:type="dxa"/>
            <w:noWrap/>
          </w:tcPr>
          <w:p w14:paraId="7BE6BDCD" w14:textId="77777777" w:rsidR="008B2975" w:rsidRPr="00642449" w:rsidRDefault="008B2975" w:rsidP="003158D6">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16</w:t>
            </w:r>
          </w:p>
        </w:tc>
        <w:tc>
          <w:tcPr>
            <w:tcW w:w="1620" w:type="dxa"/>
          </w:tcPr>
          <w:p w14:paraId="5E0C6DF6" w14:textId="77777777" w:rsidR="008B2975" w:rsidRDefault="008B2975" w:rsidP="003158D6">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13</w:t>
            </w:r>
          </w:p>
        </w:tc>
        <w:tc>
          <w:tcPr>
            <w:tcW w:w="2070" w:type="dxa"/>
            <w:noWrap/>
          </w:tcPr>
          <w:p w14:paraId="1DE36663" w14:textId="77777777" w:rsidR="008B2975" w:rsidRPr="00642449" w:rsidRDefault="008B2975" w:rsidP="003158D6">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10</w:t>
            </w:r>
          </w:p>
        </w:tc>
      </w:tr>
      <w:tr w:rsidR="008B2975" w:rsidRPr="00555CDF" w14:paraId="016FE75C" w14:textId="77777777" w:rsidTr="008B29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1" w:type="dxa"/>
            <w:noWrap/>
          </w:tcPr>
          <w:p w14:paraId="017B1721" w14:textId="77777777" w:rsidR="008B2975" w:rsidRPr="000C2ED1" w:rsidRDefault="008B2975" w:rsidP="008B2975">
            <w:pPr>
              <w:jc w:val="center"/>
              <w:rPr>
                <w:color w:val="000000"/>
                <w:highlight w:val="yellow"/>
              </w:rPr>
            </w:pPr>
            <w:r w:rsidRPr="00642449">
              <w:rPr>
                <w:color w:val="000000"/>
              </w:rPr>
              <w:t>ZEMGALE</w:t>
            </w:r>
          </w:p>
        </w:tc>
        <w:tc>
          <w:tcPr>
            <w:tcW w:w="1890" w:type="dxa"/>
            <w:noWrap/>
          </w:tcPr>
          <w:p w14:paraId="6A32F0A7" w14:textId="77777777" w:rsidR="008B2975" w:rsidRPr="00642449" w:rsidRDefault="008B2975" w:rsidP="003158D6">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5</w:t>
            </w:r>
          </w:p>
        </w:tc>
        <w:tc>
          <w:tcPr>
            <w:tcW w:w="1620" w:type="dxa"/>
          </w:tcPr>
          <w:p w14:paraId="3F472231" w14:textId="77777777" w:rsidR="008B2975" w:rsidRDefault="008B2975" w:rsidP="003158D6">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4</w:t>
            </w:r>
          </w:p>
        </w:tc>
        <w:tc>
          <w:tcPr>
            <w:tcW w:w="2070" w:type="dxa"/>
            <w:noWrap/>
          </w:tcPr>
          <w:p w14:paraId="26F789D8" w14:textId="77777777" w:rsidR="008B2975" w:rsidRPr="00642449" w:rsidRDefault="008B2975" w:rsidP="003158D6">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3</w:t>
            </w:r>
          </w:p>
        </w:tc>
      </w:tr>
      <w:tr w:rsidR="008B2975" w:rsidRPr="00555CDF" w14:paraId="35CC30D4" w14:textId="77777777" w:rsidTr="008B297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1" w:type="dxa"/>
            <w:noWrap/>
          </w:tcPr>
          <w:p w14:paraId="3D0B5744" w14:textId="77777777" w:rsidR="008B2975" w:rsidRPr="001C2FB7" w:rsidRDefault="008B2975" w:rsidP="008B2975">
            <w:pPr>
              <w:jc w:val="center"/>
              <w:rPr>
                <w:rFonts w:eastAsiaTheme="minorEastAsia"/>
                <w:highlight w:val="yellow"/>
              </w:rPr>
            </w:pPr>
            <w:r w:rsidRPr="001C2FB7">
              <w:rPr>
                <w:rFonts w:eastAsiaTheme="minorEastAsia"/>
              </w:rPr>
              <w:t>Rezultāts</w:t>
            </w:r>
          </w:p>
        </w:tc>
        <w:tc>
          <w:tcPr>
            <w:tcW w:w="1890" w:type="dxa"/>
            <w:noWrap/>
          </w:tcPr>
          <w:p w14:paraId="771F90EF" w14:textId="77777777" w:rsidR="008B2975" w:rsidRPr="00FC3464" w:rsidRDefault="008B2975" w:rsidP="003158D6">
            <w:pPr>
              <w:jc w:val="center"/>
              <w:cnfStyle w:val="000000010000" w:firstRow="0" w:lastRow="0" w:firstColumn="0" w:lastColumn="0" w:oddVBand="0" w:evenVBand="0" w:oddHBand="0" w:evenHBand="1" w:firstRowFirstColumn="0" w:firstRowLastColumn="0" w:lastRowFirstColumn="0" w:lastRowLastColumn="0"/>
              <w:rPr>
                <w:b/>
              </w:rPr>
            </w:pPr>
            <w:r>
              <w:rPr>
                <w:b/>
              </w:rPr>
              <w:t>45,54%</w:t>
            </w:r>
          </w:p>
        </w:tc>
        <w:tc>
          <w:tcPr>
            <w:tcW w:w="1620" w:type="dxa"/>
          </w:tcPr>
          <w:p w14:paraId="11082633" w14:textId="77777777" w:rsidR="008B2975" w:rsidRDefault="008B2975" w:rsidP="003158D6">
            <w:pPr>
              <w:jc w:val="center"/>
              <w:cnfStyle w:val="000000010000" w:firstRow="0" w:lastRow="0" w:firstColumn="0" w:lastColumn="0" w:oddVBand="0" w:evenVBand="0" w:oddHBand="0" w:evenHBand="1" w:firstRowFirstColumn="0" w:firstRowLastColumn="0" w:lastRowFirstColumn="0" w:lastRowLastColumn="0"/>
              <w:rPr>
                <w:b/>
              </w:rPr>
            </w:pPr>
            <w:r>
              <w:rPr>
                <w:b/>
              </w:rPr>
              <w:t>32,15%</w:t>
            </w:r>
          </w:p>
        </w:tc>
        <w:tc>
          <w:tcPr>
            <w:tcW w:w="2070" w:type="dxa"/>
            <w:noWrap/>
          </w:tcPr>
          <w:p w14:paraId="00AE324C" w14:textId="77777777" w:rsidR="008B2975" w:rsidRPr="00FC3464" w:rsidRDefault="008B2975" w:rsidP="003158D6">
            <w:pPr>
              <w:jc w:val="center"/>
              <w:cnfStyle w:val="000000010000" w:firstRow="0" w:lastRow="0" w:firstColumn="0" w:lastColumn="0" w:oddVBand="0" w:evenVBand="0" w:oddHBand="0" w:evenHBand="1" w:firstRowFirstColumn="0" w:firstRowLastColumn="0" w:lastRowFirstColumn="0" w:lastRowLastColumn="0"/>
              <w:rPr>
                <w:b/>
              </w:rPr>
            </w:pPr>
            <w:r>
              <w:rPr>
                <w:b/>
              </w:rPr>
              <w:t>22,32%</w:t>
            </w:r>
          </w:p>
        </w:tc>
      </w:tr>
    </w:tbl>
    <w:p w14:paraId="7579F6BA" w14:textId="77777777" w:rsidR="003C7B58" w:rsidRDefault="003C7B58" w:rsidP="006F0080">
      <w:pPr>
        <w:pStyle w:val="PlainText"/>
        <w:ind w:firstLine="720"/>
        <w:jc w:val="center"/>
        <w:rPr>
          <w:rFonts w:ascii="Times New Roman" w:hAnsi="Times New Roman" w:cs="Times New Roman"/>
          <w:bCs/>
          <w:sz w:val="24"/>
          <w:szCs w:val="24"/>
        </w:rPr>
      </w:pPr>
    </w:p>
    <w:p w14:paraId="62FB2E56" w14:textId="52ED1205" w:rsidR="001C52B7" w:rsidRPr="006F0080" w:rsidRDefault="009A269B" w:rsidP="006F0080">
      <w:pPr>
        <w:pStyle w:val="PlainText"/>
        <w:ind w:firstLine="720"/>
        <w:jc w:val="center"/>
        <w:rPr>
          <w:rFonts w:ascii="Times New Roman" w:hAnsi="Times New Roman" w:cs="Times New Roman"/>
          <w:bCs/>
          <w:i/>
          <w:iCs/>
          <w:sz w:val="24"/>
          <w:szCs w:val="24"/>
        </w:rPr>
      </w:pPr>
      <w:r>
        <w:rPr>
          <w:rFonts w:ascii="Times New Roman" w:hAnsi="Times New Roman" w:cs="Times New Roman"/>
          <w:bCs/>
          <w:sz w:val="24"/>
          <w:szCs w:val="24"/>
        </w:rPr>
        <w:t xml:space="preserve">4.tabula. </w:t>
      </w:r>
      <w:r w:rsidR="006F0080" w:rsidRPr="006F0080">
        <w:rPr>
          <w:rFonts w:ascii="Times New Roman" w:hAnsi="Times New Roman" w:cs="Times New Roman"/>
          <w:bCs/>
          <w:i/>
          <w:iCs/>
          <w:sz w:val="24"/>
          <w:szCs w:val="24"/>
        </w:rPr>
        <w:t>Apmierinātība</w:t>
      </w:r>
      <w:r w:rsidR="0061301F">
        <w:rPr>
          <w:rFonts w:ascii="Times New Roman" w:hAnsi="Times New Roman" w:cs="Times New Roman"/>
          <w:bCs/>
          <w:i/>
          <w:iCs/>
          <w:sz w:val="24"/>
          <w:szCs w:val="24"/>
        </w:rPr>
        <w:t>s</w:t>
      </w:r>
      <w:r w:rsidR="006F0080" w:rsidRPr="006F0080">
        <w:rPr>
          <w:rFonts w:ascii="Times New Roman" w:hAnsi="Times New Roman" w:cs="Times New Roman"/>
          <w:bCs/>
          <w:i/>
          <w:iCs/>
          <w:sz w:val="24"/>
          <w:szCs w:val="24"/>
        </w:rPr>
        <w:t xml:space="preserve"> </w:t>
      </w:r>
      <w:r w:rsidR="0061301F">
        <w:rPr>
          <w:rFonts w:ascii="Times New Roman" w:hAnsi="Times New Roman" w:cs="Times New Roman"/>
          <w:bCs/>
          <w:i/>
          <w:iCs/>
          <w:sz w:val="24"/>
          <w:szCs w:val="24"/>
        </w:rPr>
        <w:t xml:space="preserve">ar uzstādītajām ugunsaizsardzības </w:t>
      </w:r>
      <w:r w:rsidR="006F0080" w:rsidRPr="006F0080">
        <w:rPr>
          <w:rFonts w:ascii="Times New Roman" w:hAnsi="Times New Roman" w:cs="Times New Roman"/>
          <w:bCs/>
          <w:i/>
          <w:iCs/>
          <w:sz w:val="24"/>
          <w:szCs w:val="24"/>
        </w:rPr>
        <w:t>sistēmām</w:t>
      </w:r>
      <w:r w:rsidR="0061301F">
        <w:rPr>
          <w:rFonts w:ascii="Times New Roman" w:hAnsi="Times New Roman" w:cs="Times New Roman"/>
          <w:bCs/>
          <w:i/>
          <w:iCs/>
          <w:sz w:val="24"/>
          <w:szCs w:val="24"/>
        </w:rPr>
        <w:t xml:space="preserve"> vērtējums</w:t>
      </w:r>
      <w:r w:rsidR="00637BA0">
        <w:rPr>
          <w:rFonts w:ascii="Times New Roman" w:hAnsi="Times New Roman" w:cs="Times New Roman"/>
          <w:bCs/>
          <w:i/>
          <w:iCs/>
          <w:sz w:val="24"/>
          <w:szCs w:val="24"/>
        </w:rPr>
        <w:t>.</w:t>
      </w:r>
      <w:r w:rsidR="0061301F">
        <w:rPr>
          <w:rFonts w:ascii="Times New Roman" w:hAnsi="Times New Roman" w:cs="Times New Roman"/>
          <w:bCs/>
          <w:i/>
          <w:iCs/>
          <w:sz w:val="24"/>
          <w:szCs w:val="24"/>
        </w:rPr>
        <w:t xml:space="preserve"> </w:t>
      </w:r>
    </w:p>
    <w:p w14:paraId="592D8151" w14:textId="77777777" w:rsidR="00D750D9" w:rsidRDefault="00D750D9" w:rsidP="00A95AAA">
      <w:pPr>
        <w:ind w:firstLine="720"/>
        <w:jc w:val="both"/>
      </w:pPr>
    </w:p>
    <w:p w14:paraId="41C6E5BB" w14:textId="77777777" w:rsidR="009D4912" w:rsidRPr="00A95AAA" w:rsidRDefault="00A95AAA" w:rsidP="00A95AAA">
      <w:pPr>
        <w:ind w:firstLine="720"/>
        <w:jc w:val="both"/>
        <w:rPr>
          <w:rStyle w:val="hps"/>
          <w:color w:val="222222"/>
        </w:rPr>
      </w:pPr>
      <w:r w:rsidRPr="00A95AAA">
        <w:t>Apkopojot sniegtās atbildes</w:t>
      </w:r>
      <w:r>
        <w:t xml:space="preserve"> uz jautājumiem par projekta rezultātiem</w:t>
      </w:r>
      <w:r w:rsidRPr="00A95AAA">
        <w:t xml:space="preserve">, var secināt, ka projekta </w:t>
      </w:r>
      <w:r w:rsidR="009D4912" w:rsidRPr="00A95AAA">
        <w:rPr>
          <w:i/>
          <w:color w:val="000000"/>
          <w:lang w:bidi="lv-LV"/>
        </w:rPr>
        <w:t>„</w:t>
      </w:r>
      <w:r w:rsidR="009D4912" w:rsidRPr="00A95AAA">
        <w:rPr>
          <w:i/>
        </w:rPr>
        <w:t>Atbalsts ugunsdrošības pasākumiem pašvaldību vispārējās izglītības iestādēs”</w:t>
      </w:r>
      <w:r w:rsidR="009D4912" w:rsidRPr="00A95AAA">
        <w:rPr>
          <w:b/>
          <w:color w:val="000000"/>
          <w:lang w:bidi="lv-LV"/>
        </w:rPr>
        <w:t xml:space="preserve"> </w:t>
      </w:r>
      <w:r w:rsidR="0008554A" w:rsidRPr="0008554A">
        <w:t>vispārīgais</w:t>
      </w:r>
      <w:r w:rsidR="0008554A" w:rsidRPr="005462C3">
        <w:rPr>
          <w:rFonts w:ascii="Cambria" w:hAnsi="Cambria"/>
          <w:sz w:val="22"/>
          <w:szCs w:val="22"/>
        </w:rPr>
        <w:t xml:space="preserve"> </w:t>
      </w:r>
      <w:r w:rsidR="009D4912" w:rsidRPr="00A95AAA">
        <w:rPr>
          <w:color w:val="000000"/>
        </w:rPr>
        <w:t xml:space="preserve">mērķis: </w:t>
      </w:r>
      <w:r w:rsidR="009D4912" w:rsidRPr="00A95AAA">
        <w:rPr>
          <w:rStyle w:val="hps"/>
          <w:color w:val="222222"/>
        </w:rPr>
        <w:t>uzlabot</w:t>
      </w:r>
      <w:r w:rsidR="009D4912" w:rsidRPr="00A95AAA">
        <w:rPr>
          <w:color w:val="222222"/>
        </w:rPr>
        <w:t xml:space="preserve"> </w:t>
      </w:r>
      <w:r w:rsidR="009D4912" w:rsidRPr="00A95AAA">
        <w:rPr>
          <w:rStyle w:val="hps"/>
          <w:color w:val="222222"/>
        </w:rPr>
        <w:t>bērnu</w:t>
      </w:r>
      <w:r w:rsidR="009D4912" w:rsidRPr="00A95AAA">
        <w:rPr>
          <w:color w:val="222222"/>
        </w:rPr>
        <w:t xml:space="preserve"> </w:t>
      </w:r>
      <w:r w:rsidR="009D4912" w:rsidRPr="00A95AAA">
        <w:rPr>
          <w:rStyle w:val="hps"/>
          <w:color w:val="222222"/>
        </w:rPr>
        <w:t>drošību</w:t>
      </w:r>
      <w:r w:rsidR="009D4912" w:rsidRPr="00A95AAA">
        <w:rPr>
          <w:color w:val="222222"/>
        </w:rPr>
        <w:t xml:space="preserve"> </w:t>
      </w:r>
      <w:r w:rsidR="009D4912" w:rsidRPr="00A95AAA">
        <w:rPr>
          <w:rStyle w:val="hps"/>
          <w:color w:val="222222"/>
        </w:rPr>
        <w:t>ugunsgrēka incidentu</w:t>
      </w:r>
      <w:r w:rsidR="009D4912" w:rsidRPr="00A95AAA">
        <w:rPr>
          <w:color w:val="222222"/>
        </w:rPr>
        <w:t xml:space="preserve"> </w:t>
      </w:r>
      <w:r w:rsidR="009D4912" w:rsidRPr="00A95AAA">
        <w:rPr>
          <w:rStyle w:val="hps"/>
          <w:color w:val="222222"/>
        </w:rPr>
        <w:t>gadījumā vispārējās izglītības</w:t>
      </w:r>
      <w:r w:rsidR="009D4912" w:rsidRPr="00A95AAA">
        <w:rPr>
          <w:color w:val="222222"/>
        </w:rPr>
        <w:t xml:space="preserve"> </w:t>
      </w:r>
      <w:r w:rsidR="009D4912" w:rsidRPr="00A95AAA">
        <w:rPr>
          <w:rStyle w:val="hps"/>
          <w:color w:val="222222"/>
        </w:rPr>
        <w:t>iestādēs</w:t>
      </w:r>
      <w:r w:rsidR="009D4912" w:rsidRPr="00A95AAA">
        <w:rPr>
          <w:color w:val="222222"/>
        </w:rPr>
        <w:t xml:space="preserve"> </w:t>
      </w:r>
      <w:proofErr w:type="spellStart"/>
      <w:r w:rsidR="009D4912" w:rsidRPr="00A95AAA">
        <w:rPr>
          <w:rStyle w:val="hps"/>
          <w:color w:val="222222"/>
        </w:rPr>
        <w:t>perifēros</w:t>
      </w:r>
      <w:proofErr w:type="spellEnd"/>
      <w:r w:rsidR="009D4912" w:rsidRPr="00A95AAA">
        <w:rPr>
          <w:rStyle w:val="hps"/>
          <w:color w:val="222222"/>
        </w:rPr>
        <w:t xml:space="preserve"> un</w:t>
      </w:r>
      <w:r w:rsidR="009D4912" w:rsidRPr="00A95AAA">
        <w:rPr>
          <w:color w:val="222222"/>
        </w:rPr>
        <w:t xml:space="preserve"> </w:t>
      </w:r>
      <w:r w:rsidR="009D4912" w:rsidRPr="00A95AAA">
        <w:rPr>
          <w:rStyle w:val="hps"/>
          <w:color w:val="222222"/>
        </w:rPr>
        <w:t>mazāk attīstītos</w:t>
      </w:r>
      <w:r w:rsidR="009D4912" w:rsidRPr="00A95AAA">
        <w:rPr>
          <w:color w:val="222222"/>
        </w:rPr>
        <w:t xml:space="preserve"> </w:t>
      </w:r>
      <w:r w:rsidR="009D4912" w:rsidRPr="00A95AAA">
        <w:rPr>
          <w:rStyle w:val="hps"/>
          <w:color w:val="222222"/>
        </w:rPr>
        <w:t>reģionos Latvijā</w:t>
      </w:r>
      <w:r>
        <w:rPr>
          <w:rStyle w:val="hps"/>
          <w:color w:val="222222"/>
        </w:rPr>
        <w:t>, ir</w:t>
      </w:r>
      <w:r w:rsidR="009D4912" w:rsidRPr="00A95AAA">
        <w:rPr>
          <w:rStyle w:val="hps"/>
          <w:color w:val="222222"/>
        </w:rPr>
        <w:t xml:space="preserve"> sasniegts</w:t>
      </w:r>
      <w:r>
        <w:rPr>
          <w:rStyle w:val="hps"/>
          <w:color w:val="222222"/>
        </w:rPr>
        <w:t xml:space="preserve"> un tā ilgtspēja nodrošināta.</w:t>
      </w:r>
      <w:r w:rsidR="009D4912" w:rsidRPr="00A95AAA">
        <w:t xml:space="preserve"> </w:t>
      </w:r>
    </w:p>
    <w:p w14:paraId="06680098" w14:textId="77777777" w:rsidR="001C52B7" w:rsidRPr="00A95AAA" w:rsidRDefault="001C52B7" w:rsidP="00A95AAA">
      <w:pPr>
        <w:pStyle w:val="PlainText"/>
        <w:ind w:firstLine="720"/>
        <w:jc w:val="both"/>
        <w:rPr>
          <w:rFonts w:ascii="Times New Roman" w:hAnsi="Times New Roman" w:cs="Times New Roman"/>
          <w:bCs/>
          <w:i/>
          <w:iCs/>
          <w:sz w:val="24"/>
          <w:szCs w:val="24"/>
        </w:rPr>
      </w:pPr>
    </w:p>
    <w:p w14:paraId="5EEB6989" w14:textId="77777777" w:rsidR="0059148A" w:rsidRPr="0059148A" w:rsidRDefault="00371FC0" w:rsidP="00C167B2">
      <w:pPr>
        <w:tabs>
          <w:tab w:val="num" w:pos="720"/>
        </w:tabs>
        <w:jc w:val="both"/>
      </w:pPr>
      <w:r>
        <w:tab/>
      </w:r>
      <w:r w:rsidR="00ED45EA">
        <w:rPr>
          <w:iCs/>
        </w:rPr>
        <w:t xml:space="preserve"> </w:t>
      </w:r>
    </w:p>
    <w:p w14:paraId="083C8DF5" w14:textId="77777777" w:rsidR="00D53EDB" w:rsidRPr="001579CD" w:rsidRDefault="00D53EDB" w:rsidP="00D53EDB">
      <w:pPr>
        <w:pStyle w:val="naisnod"/>
        <w:spacing w:before="0" w:after="0"/>
      </w:pPr>
      <w:r w:rsidRPr="001579CD">
        <w:t xml:space="preserve">Informācija par veiktajām </w:t>
      </w:r>
      <w:r w:rsidR="000E544A">
        <w:t xml:space="preserve">uzraudzības </w:t>
      </w:r>
      <w:r w:rsidRPr="001579CD">
        <w:t>pārbaudēm</w:t>
      </w:r>
      <w:r w:rsidR="00917E72">
        <w:t>.</w:t>
      </w:r>
    </w:p>
    <w:p w14:paraId="161E93AC" w14:textId="77777777" w:rsidR="00CB0F37" w:rsidRPr="00CB1AB8" w:rsidRDefault="00CB0F37" w:rsidP="00CD22C8">
      <w:pPr>
        <w:ind w:firstLine="720"/>
        <w:jc w:val="both"/>
        <w:rPr>
          <w:rStyle w:val="Strong"/>
          <w:b w:val="0"/>
          <w:highlight w:val="yellow"/>
        </w:rPr>
      </w:pPr>
    </w:p>
    <w:p w14:paraId="2E13F2A5" w14:textId="77777777" w:rsidR="00FC61EE" w:rsidRPr="00FC61EE" w:rsidRDefault="00C14D3E" w:rsidP="008802C7">
      <w:pPr>
        <w:pStyle w:val="NormalWeb"/>
        <w:spacing w:before="0" w:beforeAutospacing="0" w:after="0" w:afterAutospacing="0"/>
        <w:ind w:firstLine="720"/>
        <w:jc w:val="both"/>
        <w:rPr>
          <w:rStyle w:val="Strong"/>
          <w:b w:val="0"/>
        </w:rPr>
      </w:pPr>
      <w:r w:rsidRPr="003673B0">
        <w:rPr>
          <w:rStyle w:val="Strong"/>
          <w:b w:val="0"/>
        </w:rPr>
        <w:t>Saskaņā ar 2012.</w:t>
      </w:r>
      <w:r w:rsidR="00D750D9">
        <w:rPr>
          <w:rStyle w:val="Strong"/>
          <w:b w:val="0"/>
        </w:rPr>
        <w:t xml:space="preserve"> </w:t>
      </w:r>
      <w:r w:rsidRPr="003673B0">
        <w:rPr>
          <w:rStyle w:val="Strong"/>
          <w:b w:val="0"/>
        </w:rPr>
        <w:t xml:space="preserve">gada </w:t>
      </w:r>
      <w:r w:rsidRPr="003673B0">
        <w:t>16.</w:t>
      </w:r>
      <w:r w:rsidR="00D750D9">
        <w:t xml:space="preserve"> </w:t>
      </w:r>
      <w:r w:rsidRPr="003673B0">
        <w:t xml:space="preserve">martā </w:t>
      </w:r>
      <w:r w:rsidRPr="003673B0">
        <w:rPr>
          <w:rStyle w:val="Strong"/>
          <w:b w:val="0"/>
        </w:rPr>
        <w:t xml:space="preserve">noslēgto Īstenošanas līgumu </w:t>
      </w:r>
      <w:r w:rsidRPr="003673B0">
        <w:t xml:space="preserve">starp Centrālo finanšu un līgumu aģentūru, </w:t>
      </w:r>
      <w:r>
        <w:t>Aģentūru</w:t>
      </w:r>
      <w:r w:rsidRPr="003673B0">
        <w:t xml:space="preserve"> un VARAM par projekta īstenošanu </w:t>
      </w:r>
      <w:r w:rsidRPr="003673B0">
        <w:rPr>
          <w:rStyle w:val="Strong"/>
          <w:b w:val="0"/>
        </w:rPr>
        <w:t xml:space="preserve">Aģentūra </w:t>
      </w:r>
      <w:r>
        <w:rPr>
          <w:rStyle w:val="Strong"/>
          <w:b w:val="0"/>
        </w:rPr>
        <w:t>ir nodrošinājusi</w:t>
      </w:r>
      <w:r w:rsidRPr="003673B0">
        <w:rPr>
          <w:rStyle w:val="Strong"/>
          <w:b w:val="0"/>
        </w:rPr>
        <w:t xml:space="preserve"> projekta rezultātu </w:t>
      </w:r>
      <w:r w:rsidRPr="003673B0">
        <w:rPr>
          <w:rStyle w:val="Strong"/>
          <w:b w:val="0"/>
          <w:noProof/>
        </w:rPr>
        <w:t>pēcuzraudzību,</w:t>
      </w:r>
      <w:r w:rsidRPr="003673B0">
        <w:rPr>
          <w:rStyle w:val="Strong"/>
          <w:b w:val="0"/>
        </w:rPr>
        <w:t xml:space="preserve"> veicot pārbaudes izglītības iestādēs</w:t>
      </w:r>
      <w:r w:rsidR="00FC61EE" w:rsidRPr="00D750D9">
        <w:rPr>
          <w:rStyle w:val="Strong"/>
          <w:b w:val="0"/>
        </w:rPr>
        <w:t>,</w:t>
      </w:r>
      <w:r w:rsidR="00FC61EE" w:rsidRPr="00FC61EE">
        <w:rPr>
          <w:rStyle w:val="Strong"/>
          <w:bCs w:val="0"/>
        </w:rPr>
        <w:t xml:space="preserve"> </w:t>
      </w:r>
      <w:r w:rsidR="00FC61EE" w:rsidRPr="00FC61EE">
        <w:rPr>
          <w:rStyle w:val="Strong"/>
          <w:b w:val="0"/>
        </w:rPr>
        <w:t>lai pārliecinātos par ierīkoto sistēmu darbību.</w:t>
      </w:r>
    </w:p>
    <w:p w14:paraId="4E507084" w14:textId="77777777" w:rsidR="00D37D36" w:rsidRDefault="00943E03" w:rsidP="00D37D36">
      <w:pPr>
        <w:pStyle w:val="BodyText"/>
        <w:ind w:firstLine="720"/>
        <w:rPr>
          <w:rStyle w:val="Strong"/>
          <w:b w:val="0"/>
        </w:rPr>
      </w:pPr>
      <w:r>
        <w:rPr>
          <w:rStyle w:val="Strong"/>
          <w:b w:val="0"/>
        </w:rPr>
        <w:t>Kopš</w:t>
      </w:r>
      <w:r w:rsidR="00C14D3E" w:rsidRPr="00FC61EE">
        <w:rPr>
          <w:rStyle w:val="Strong"/>
          <w:b w:val="0"/>
        </w:rPr>
        <w:t xml:space="preserve"> </w:t>
      </w:r>
      <w:r w:rsidR="00353328" w:rsidRPr="00FC61EE">
        <w:rPr>
          <w:rStyle w:val="Strong"/>
          <w:b w:val="0"/>
        </w:rPr>
        <w:t>2015.</w:t>
      </w:r>
      <w:r w:rsidR="00D750D9">
        <w:rPr>
          <w:rStyle w:val="Strong"/>
          <w:b w:val="0"/>
        </w:rPr>
        <w:t xml:space="preserve"> </w:t>
      </w:r>
      <w:r w:rsidR="00353328" w:rsidRPr="00FC61EE">
        <w:rPr>
          <w:rStyle w:val="Strong"/>
          <w:b w:val="0"/>
        </w:rPr>
        <w:t>gada kopumā veiktas pārbaudes 44 izglītības iestādēs, tajā skaitā 2019. gadā</w:t>
      </w:r>
      <w:r w:rsidR="00D750D9">
        <w:rPr>
          <w:rStyle w:val="Strong"/>
          <w:b w:val="0"/>
        </w:rPr>
        <w:t>-</w:t>
      </w:r>
      <w:r w:rsidR="00FC61EE" w:rsidRPr="00FC61EE">
        <w:rPr>
          <w:rStyle w:val="Strong"/>
          <w:b w:val="0"/>
        </w:rPr>
        <w:t xml:space="preserve"> seš</w:t>
      </w:r>
      <w:r w:rsidR="0008554A">
        <w:rPr>
          <w:rStyle w:val="Strong"/>
          <w:b w:val="0"/>
        </w:rPr>
        <w:t>ā</w:t>
      </w:r>
      <w:r w:rsidR="00FC61EE" w:rsidRPr="00FC61EE">
        <w:rPr>
          <w:rStyle w:val="Strong"/>
          <w:b w:val="0"/>
        </w:rPr>
        <w:t>s</w:t>
      </w:r>
      <w:r w:rsidR="00353328" w:rsidRPr="00FC61EE">
        <w:rPr>
          <w:rStyle w:val="Strong"/>
          <w:b w:val="0"/>
        </w:rPr>
        <w:t xml:space="preserve"> izglītības iestādēs. Tās ir Tilžas vidusskola un biju</w:t>
      </w:r>
      <w:r w:rsidR="00FC61EE" w:rsidRPr="00FC61EE">
        <w:rPr>
          <w:rStyle w:val="Strong"/>
          <w:b w:val="0"/>
        </w:rPr>
        <w:t>sī</w:t>
      </w:r>
      <w:r w:rsidR="00353328" w:rsidRPr="00FC61EE">
        <w:rPr>
          <w:rStyle w:val="Strong"/>
          <w:b w:val="0"/>
        </w:rPr>
        <w:t xml:space="preserve"> Tilžas internātpamatskol</w:t>
      </w:r>
      <w:r w:rsidR="00FC61EE" w:rsidRPr="00FC61EE">
        <w:rPr>
          <w:rStyle w:val="Strong"/>
          <w:b w:val="0"/>
        </w:rPr>
        <w:t>a</w:t>
      </w:r>
      <w:r w:rsidR="00353328" w:rsidRPr="00FC61EE">
        <w:rPr>
          <w:rStyle w:val="Strong"/>
          <w:b w:val="0"/>
        </w:rPr>
        <w:t xml:space="preserve"> Balvu novadā, Lizuma vidusskol</w:t>
      </w:r>
      <w:r w:rsidR="00FC61EE" w:rsidRPr="00FC61EE">
        <w:rPr>
          <w:rStyle w:val="Strong"/>
          <w:b w:val="0"/>
        </w:rPr>
        <w:t>a</w:t>
      </w:r>
      <w:r w:rsidR="00353328" w:rsidRPr="00FC61EE">
        <w:rPr>
          <w:rStyle w:val="Strong"/>
          <w:b w:val="0"/>
        </w:rPr>
        <w:t xml:space="preserve"> Gulbenes novadā, Kārsavas vidusskol</w:t>
      </w:r>
      <w:r w:rsidR="00FC61EE" w:rsidRPr="00FC61EE">
        <w:rPr>
          <w:rStyle w:val="Strong"/>
          <w:b w:val="0"/>
        </w:rPr>
        <w:t>a</w:t>
      </w:r>
      <w:r w:rsidR="00353328" w:rsidRPr="00FC61EE">
        <w:rPr>
          <w:rStyle w:val="Strong"/>
          <w:b w:val="0"/>
        </w:rPr>
        <w:t>, biju</w:t>
      </w:r>
      <w:r w:rsidR="00FC61EE" w:rsidRPr="00FC61EE">
        <w:rPr>
          <w:rStyle w:val="Strong"/>
          <w:b w:val="0"/>
        </w:rPr>
        <w:t>sī</w:t>
      </w:r>
      <w:r w:rsidR="00353328" w:rsidRPr="00FC61EE">
        <w:rPr>
          <w:rStyle w:val="Strong"/>
          <w:b w:val="0"/>
        </w:rPr>
        <w:t xml:space="preserve"> Cieceres internātpamatskol</w:t>
      </w:r>
      <w:r w:rsidR="00FC61EE" w:rsidRPr="00FC61EE">
        <w:rPr>
          <w:rStyle w:val="Strong"/>
          <w:b w:val="0"/>
        </w:rPr>
        <w:t>a</w:t>
      </w:r>
      <w:r w:rsidR="00353328" w:rsidRPr="00FC61EE">
        <w:rPr>
          <w:rStyle w:val="Strong"/>
          <w:b w:val="0"/>
        </w:rPr>
        <w:t xml:space="preserve"> Saldus novadā </w:t>
      </w:r>
      <w:r w:rsidR="00FC61EE" w:rsidRPr="00FC61EE">
        <w:rPr>
          <w:rStyle w:val="Strong"/>
          <w:b w:val="0"/>
        </w:rPr>
        <w:t xml:space="preserve">un </w:t>
      </w:r>
      <w:r w:rsidR="0011360D" w:rsidRPr="00FC61EE">
        <w:rPr>
          <w:rStyle w:val="Strong"/>
          <w:b w:val="0"/>
        </w:rPr>
        <w:t>biju</w:t>
      </w:r>
      <w:r w:rsidR="00FC61EE" w:rsidRPr="00FC61EE">
        <w:rPr>
          <w:rStyle w:val="Strong"/>
          <w:b w:val="0"/>
        </w:rPr>
        <w:t>sī</w:t>
      </w:r>
      <w:r w:rsidR="0011360D" w:rsidRPr="00FC61EE">
        <w:rPr>
          <w:rStyle w:val="Strong"/>
          <w:b w:val="0"/>
        </w:rPr>
        <w:t xml:space="preserve"> Biržu internātpamatskol</w:t>
      </w:r>
      <w:r w:rsidR="00FC61EE" w:rsidRPr="00FC61EE">
        <w:rPr>
          <w:rStyle w:val="Strong"/>
          <w:b w:val="0"/>
        </w:rPr>
        <w:t>a</w:t>
      </w:r>
      <w:r w:rsidR="0011360D" w:rsidRPr="00FC61EE">
        <w:rPr>
          <w:rStyle w:val="Strong"/>
          <w:b w:val="0"/>
        </w:rPr>
        <w:t xml:space="preserve"> Salas novadā</w:t>
      </w:r>
      <w:r w:rsidR="00FC61EE" w:rsidRPr="00FC61EE">
        <w:rPr>
          <w:rStyle w:val="Strong"/>
          <w:b w:val="0"/>
        </w:rPr>
        <w:t xml:space="preserve">. </w:t>
      </w:r>
    </w:p>
    <w:p w14:paraId="7EF96A37" w14:textId="77777777" w:rsidR="00D37D36" w:rsidRDefault="00D37D36" w:rsidP="00D37D36">
      <w:pPr>
        <w:pStyle w:val="BodyText"/>
        <w:ind w:firstLine="720"/>
        <w:rPr>
          <w:rStyle w:val="Strong"/>
          <w:b w:val="0"/>
          <w:highlight w:val="yellow"/>
        </w:rPr>
      </w:pPr>
      <w:r>
        <w:t>2020.</w:t>
      </w:r>
      <w:r w:rsidR="00D750D9">
        <w:t xml:space="preserve"> </w:t>
      </w:r>
      <w:r>
        <w:t xml:space="preserve">gadā plānotās divas pārbaudes nenotika, jo to </w:t>
      </w:r>
      <w:r w:rsidRPr="00170DEE">
        <w:t>ietekm</w:t>
      </w:r>
      <w:r>
        <w:t xml:space="preserve">ēja </w:t>
      </w:r>
      <w:r w:rsidRPr="00170DEE">
        <w:t>Ministru kabineta 2020.</w:t>
      </w:r>
      <w:r w:rsidR="00D750D9">
        <w:t xml:space="preserve"> </w:t>
      </w:r>
      <w:r w:rsidRPr="00170DEE">
        <w:t>gada 12.</w:t>
      </w:r>
      <w:r w:rsidR="00D750D9">
        <w:t xml:space="preserve"> </w:t>
      </w:r>
      <w:r w:rsidRPr="00170DEE">
        <w:t>marta rīkojumā Nr. 103 “Par ārkārtējās situācijas izsludināšanu” noteiktie ierobežojumi</w:t>
      </w:r>
      <w:r w:rsidRPr="00D37D36">
        <w:t xml:space="preserve"> </w:t>
      </w:r>
      <w:r w:rsidRPr="00CE353D">
        <w:rPr>
          <w:i/>
          <w:iCs/>
        </w:rPr>
        <w:t>Covid-19</w:t>
      </w:r>
      <w:r>
        <w:t xml:space="preserve"> pandēmijas laikā.  </w:t>
      </w:r>
    </w:p>
    <w:p w14:paraId="416CC042" w14:textId="77777777" w:rsidR="004367F5" w:rsidRPr="00FC61EE" w:rsidRDefault="00FC61EE" w:rsidP="00FC61EE">
      <w:pPr>
        <w:ind w:firstLine="720"/>
        <w:jc w:val="both"/>
        <w:rPr>
          <w:rStyle w:val="Strong"/>
          <w:b w:val="0"/>
        </w:rPr>
      </w:pPr>
      <w:r>
        <w:rPr>
          <w:rStyle w:val="Strong"/>
          <w:b w:val="0"/>
        </w:rPr>
        <w:t>Visās apmeklētajās ēkās uzstādītās sistēmas darbojas</w:t>
      </w:r>
      <w:r w:rsidR="00D22EAB">
        <w:rPr>
          <w:rStyle w:val="Strong"/>
          <w:b w:val="0"/>
        </w:rPr>
        <w:t xml:space="preserve"> un pašvaldības nodrošina to apkopi un bojājumu novēršanu, ja nepieciešams.</w:t>
      </w:r>
      <w:r>
        <w:rPr>
          <w:rStyle w:val="Strong"/>
          <w:b w:val="0"/>
        </w:rPr>
        <w:t xml:space="preserve"> </w:t>
      </w:r>
      <w:r w:rsidR="0011360D" w:rsidRPr="00FC61EE">
        <w:rPr>
          <w:rStyle w:val="Strong"/>
          <w:b w:val="0"/>
        </w:rPr>
        <w:t xml:space="preserve"> </w:t>
      </w:r>
      <w:r w:rsidR="00353328" w:rsidRPr="00FC61EE">
        <w:rPr>
          <w:rStyle w:val="Strong"/>
          <w:b w:val="0"/>
        </w:rPr>
        <w:t xml:space="preserve"> </w:t>
      </w:r>
    </w:p>
    <w:p w14:paraId="04187C9F" w14:textId="77777777" w:rsidR="00FC61EE" w:rsidRPr="00FC61EE" w:rsidRDefault="00D22EAB" w:rsidP="00FC61EE">
      <w:pPr>
        <w:ind w:firstLine="720"/>
        <w:jc w:val="both"/>
        <w:rPr>
          <w:rStyle w:val="Strong"/>
          <w:b w:val="0"/>
        </w:rPr>
      </w:pPr>
      <w:r>
        <w:rPr>
          <w:rStyle w:val="Strong"/>
          <w:b w:val="0"/>
        </w:rPr>
        <w:t>V</w:t>
      </w:r>
      <w:r w:rsidR="00FC61EE" w:rsidRPr="00FC61EE">
        <w:rPr>
          <w:rStyle w:val="Strong"/>
          <w:b w:val="0"/>
        </w:rPr>
        <w:t xml:space="preserve">izuālās identitātes zīme </w:t>
      </w:r>
      <w:r w:rsidR="00FC61EE" w:rsidRPr="00FC61EE">
        <w:rPr>
          <w:bCs/>
          <w:iCs/>
        </w:rPr>
        <w:t>–</w:t>
      </w:r>
      <w:r w:rsidR="00FC61EE" w:rsidRPr="00FC61EE">
        <w:rPr>
          <w:rStyle w:val="Strong"/>
          <w:b w:val="0"/>
        </w:rPr>
        <w:t xml:space="preserve"> plāksne</w:t>
      </w:r>
      <w:r>
        <w:rPr>
          <w:rStyle w:val="Strong"/>
          <w:b w:val="0"/>
        </w:rPr>
        <w:t>, kas liecina, ka p</w:t>
      </w:r>
      <w:r w:rsidRPr="00FC61EE">
        <w:rPr>
          <w:rStyle w:val="Strong"/>
          <w:b w:val="0"/>
        </w:rPr>
        <w:t>rojekt</w:t>
      </w:r>
      <w:r>
        <w:rPr>
          <w:rStyle w:val="Strong"/>
          <w:b w:val="0"/>
        </w:rPr>
        <w:t xml:space="preserve">u ir finansējusi Šveices Konfederācija no Latvijas un Šveices sadarbības programmas līdzekļiem,  </w:t>
      </w:r>
      <w:r w:rsidR="00FC61EE" w:rsidRPr="00FC61EE">
        <w:rPr>
          <w:rStyle w:val="Strong"/>
          <w:b w:val="0"/>
        </w:rPr>
        <w:t xml:space="preserve">ir </w:t>
      </w:r>
      <w:r>
        <w:rPr>
          <w:rStyle w:val="Strong"/>
          <w:b w:val="0"/>
        </w:rPr>
        <w:t>atrodama</w:t>
      </w:r>
      <w:r w:rsidR="00FC61EE" w:rsidRPr="00FC61EE">
        <w:rPr>
          <w:rStyle w:val="Strong"/>
          <w:b w:val="0"/>
        </w:rPr>
        <w:t xml:space="preserve"> visos objektos, redzamā un pieejamā vietā ir novietotas </w:t>
      </w:r>
      <w:r>
        <w:rPr>
          <w:rStyle w:val="Strong"/>
          <w:b w:val="0"/>
        </w:rPr>
        <w:t xml:space="preserve">arī </w:t>
      </w:r>
      <w:r w:rsidR="00FC61EE" w:rsidRPr="00FC61EE">
        <w:rPr>
          <w:rStyle w:val="Strong"/>
          <w:b w:val="0"/>
        </w:rPr>
        <w:t xml:space="preserve">sistēmas lietošanas instrukcijas. </w:t>
      </w:r>
    </w:p>
    <w:p w14:paraId="3A718EAB" w14:textId="77777777" w:rsidR="005C5429" w:rsidRDefault="00D37D36" w:rsidP="004367F5">
      <w:pPr>
        <w:jc w:val="both"/>
        <w:rPr>
          <w:bCs/>
          <w:iCs/>
        </w:rPr>
      </w:pPr>
      <w:r>
        <w:rPr>
          <w:bCs/>
          <w:iCs/>
        </w:rPr>
        <w:tab/>
      </w:r>
    </w:p>
    <w:p w14:paraId="317B04B9" w14:textId="4A92C1FB" w:rsidR="00D750D9" w:rsidRDefault="00D750D9" w:rsidP="00D750D9">
      <w:pPr>
        <w:ind w:firstLine="720"/>
        <w:jc w:val="both"/>
      </w:pPr>
      <w:r>
        <w:t xml:space="preserve">Pateicamies </w:t>
      </w:r>
      <w:r w:rsidR="003158D6">
        <w:t xml:space="preserve">visām projektā iesaistītajām pašvaldībām un izglītības iestādēm par sistēmu uzturēšanu kārtībā un </w:t>
      </w:r>
      <w:r>
        <w:t xml:space="preserve">par atsaucību </w:t>
      </w:r>
      <w:r w:rsidR="003158D6">
        <w:t xml:space="preserve">informācijas sniegšanā sešu gadu garumā. </w:t>
      </w:r>
    </w:p>
    <w:p w14:paraId="2384A76D" w14:textId="77777777" w:rsidR="00D750D9" w:rsidRDefault="00D750D9" w:rsidP="00D750D9"/>
    <w:p w14:paraId="3317BCFE" w14:textId="77777777" w:rsidR="005C5429" w:rsidRDefault="005C5429" w:rsidP="004367F5">
      <w:pPr>
        <w:jc w:val="both"/>
        <w:rPr>
          <w:color w:val="000000"/>
        </w:rPr>
      </w:pPr>
    </w:p>
    <w:p w14:paraId="30BA1F30" w14:textId="77777777" w:rsidR="00D42246" w:rsidRPr="003158D6" w:rsidRDefault="00D42246" w:rsidP="00D42246">
      <w:pPr>
        <w:pStyle w:val="naisnod"/>
        <w:spacing w:before="0" w:after="0"/>
      </w:pPr>
      <w:r w:rsidRPr="003158D6">
        <w:t>Secinājumi</w:t>
      </w:r>
      <w:r w:rsidR="00E42D95" w:rsidRPr="003158D6">
        <w:t>.</w:t>
      </w:r>
    </w:p>
    <w:p w14:paraId="6F4B2FC7" w14:textId="77777777" w:rsidR="008A5A45" w:rsidRPr="00943E03" w:rsidRDefault="008A5A45" w:rsidP="00D42246">
      <w:pPr>
        <w:pStyle w:val="naisnod"/>
        <w:spacing w:before="0" w:after="0"/>
        <w:rPr>
          <w:highlight w:val="yellow"/>
        </w:rPr>
      </w:pPr>
    </w:p>
    <w:p w14:paraId="3274E01A" w14:textId="5FF5227F" w:rsidR="00073B1F" w:rsidRPr="0053548F" w:rsidRDefault="005807D7" w:rsidP="002257E3">
      <w:pPr>
        <w:pStyle w:val="ListParagraph"/>
        <w:numPr>
          <w:ilvl w:val="0"/>
          <w:numId w:val="17"/>
        </w:numPr>
        <w:ind w:left="426" w:hanging="426"/>
        <w:jc w:val="both"/>
        <w:rPr>
          <w:bCs/>
          <w:iCs/>
        </w:rPr>
      </w:pPr>
      <w:r w:rsidRPr="0053548F">
        <w:rPr>
          <w:bCs/>
          <w:iCs/>
        </w:rPr>
        <w:t xml:space="preserve">Kopumā </w:t>
      </w:r>
      <w:r w:rsidR="003158D6" w:rsidRPr="0053548F">
        <w:rPr>
          <w:bCs/>
          <w:iCs/>
        </w:rPr>
        <w:t xml:space="preserve">15 283 </w:t>
      </w:r>
      <w:r w:rsidRPr="0053548F">
        <w:rPr>
          <w:bCs/>
          <w:iCs/>
        </w:rPr>
        <w:t xml:space="preserve">izglītojamajiem, kuri </w:t>
      </w:r>
      <w:r w:rsidR="00B26F2B" w:rsidRPr="0053548F">
        <w:rPr>
          <w:bCs/>
          <w:iCs/>
        </w:rPr>
        <w:t xml:space="preserve">ikdienā </w:t>
      </w:r>
      <w:r w:rsidRPr="0053548F">
        <w:rPr>
          <w:bCs/>
          <w:iCs/>
        </w:rPr>
        <w:t xml:space="preserve">uzturas </w:t>
      </w:r>
      <w:r w:rsidR="00B26F2B" w:rsidRPr="0053548F">
        <w:rPr>
          <w:bCs/>
          <w:iCs/>
        </w:rPr>
        <w:t xml:space="preserve">97 </w:t>
      </w:r>
      <w:r w:rsidRPr="0053548F">
        <w:rPr>
          <w:bCs/>
          <w:iCs/>
        </w:rPr>
        <w:t>izglītības iestādēs</w:t>
      </w:r>
      <w:r w:rsidR="00B26F2B" w:rsidRPr="0053548F">
        <w:rPr>
          <w:bCs/>
          <w:iCs/>
        </w:rPr>
        <w:t xml:space="preserve">, </w:t>
      </w:r>
      <w:r w:rsidRPr="0053548F">
        <w:rPr>
          <w:bCs/>
          <w:iCs/>
        </w:rPr>
        <w:t>ir nodrošināta droša vide.</w:t>
      </w:r>
      <w:r w:rsidR="00C759D1" w:rsidRPr="0053548F">
        <w:rPr>
          <w:bCs/>
          <w:iCs/>
        </w:rPr>
        <w:t xml:space="preserve"> </w:t>
      </w:r>
      <w:r w:rsidR="00B26F2B" w:rsidRPr="0053548F">
        <w:rPr>
          <w:bCs/>
          <w:iCs/>
        </w:rPr>
        <w:t>Neskatoties uz izglītības iestāžu likvidāciju, ēkās, kurās projekta ietvaros ir uzstādītas ugunsaizsardzības sistēmas, izglītojamo skaits ir palielinājies. S</w:t>
      </w:r>
      <w:r w:rsidR="00EE39F8" w:rsidRPr="0053548F">
        <w:t>alīdzinot ar 201</w:t>
      </w:r>
      <w:r w:rsidR="003158D6" w:rsidRPr="0053548F">
        <w:t>8</w:t>
      </w:r>
      <w:r w:rsidR="00EE39F8" w:rsidRPr="0053548F">
        <w:t>.</w:t>
      </w:r>
      <w:r w:rsidR="00B26F2B" w:rsidRPr="0053548F">
        <w:t xml:space="preserve"> </w:t>
      </w:r>
      <w:r w:rsidR="00EE39F8" w:rsidRPr="0053548F">
        <w:t>gadu</w:t>
      </w:r>
      <w:r w:rsidR="003158D6" w:rsidRPr="0053548F">
        <w:t xml:space="preserve"> </w:t>
      </w:r>
      <w:r w:rsidR="00B26F2B" w:rsidRPr="0053548F">
        <w:t>(</w:t>
      </w:r>
      <w:r w:rsidR="003158D6" w:rsidRPr="0053548F">
        <w:t>14 768)</w:t>
      </w:r>
      <w:r w:rsidR="00CE353D">
        <w:t>,</w:t>
      </w:r>
      <w:r w:rsidR="003158D6" w:rsidRPr="0053548F">
        <w:t xml:space="preserve">  </w:t>
      </w:r>
      <w:r w:rsidR="00073B1F" w:rsidRPr="0053548F">
        <w:t xml:space="preserve">kopējais bērnu skaits ir </w:t>
      </w:r>
      <w:r w:rsidR="008A5A45" w:rsidRPr="0053548F">
        <w:t xml:space="preserve">palielinājies </w:t>
      </w:r>
      <w:r w:rsidR="00073B1F" w:rsidRPr="0053548F">
        <w:t xml:space="preserve">par </w:t>
      </w:r>
      <w:r w:rsidR="00B26F2B" w:rsidRPr="0053548F">
        <w:t>515</w:t>
      </w:r>
      <w:r w:rsidR="00073B1F" w:rsidRPr="0053548F">
        <w:t xml:space="preserve">, </w:t>
      </w:r>
      <w:r w:rsidR="00B26F2B" w:rsidRPr="0053548F">
        <w:t xml:space="preserve">t.sk. </w:t>
      </w:r>
      <w:r w:rsidR="00073B1F" w:rsidRPr="0053548F">
        <w:t>skolas vecuma bērnu skaits</w:t>
      </w:r>
      <w:r w:rsidR="00FA5E73">
        <w:t xml:space="preserve"> - </w:t>
      </w:r>
      <w:r w:rsidR="00073B1F" w:rsidRPr="0053548F">
        <w:t>par</w:t>
      </w:r>
      <w:r w:rsidR="008A5A45" w:rsidRPr="0053548F">
        <w:t xml:space="preserve"> </w:t>
      </w:r>
      <w:r w:rsidR="00B26F2B" w:rsidRPr="0053548F">
        <w:t>435</w:t>
      </w:r>
      <w:r w:rsidR="00073B1F" w:rsidRPr="0053548F">
        <w:t xml:space="preserve">, pirmsskolas izglītības iestāžu audzēkņu skaits savukārt ir palielinājies par </w:t>
      </w:r>
      <w:r w:rsidR="00B26F2B" w:rsidRPr="0053548F">
        <w:t>80.</w:t>
      </w:r>
      <w:r w:rsidR="008A5A45" w:rsidRPr="0053548F">
        <w:t xml:space="preserve"> </w:t>
      </w:r>
    </w:p>
    <w:p w14:paraId="48C61432" w14:textId="77777777" w:rsidR="003C7B58" w:rsidRPr="0053548F" w:rsidRDefault="003C7B58" w:rsidP="002257E3">
      <w:pPr>
        <w:pStyle w:val="ListParagraph"/>
        <w:numPr>
          <w:ilvl w:val="0"/>
          <w:numId w:val="17"/>
        </w:numPr>
        <w:ind w:left="426" w:hanging="426"/>
        <w:jc w:val="both"/>
        <w:rPr>
          <w:bCs/>
          <w:iCs/>
        </w:rPr>
      </w:pPr>
      <w:r w:rsidRPr="0053548F">
        <w:t>Neskatoties uz izglītojamo skaita pieaugumu, ar katru mācību gadu samazinās nakšņotāju un gultu skaits. Tam ir vairāki iemesli: internātskolu likvidācija,  i</w:t>
      </w:r>
      <w:r w:rsidRPr="0053548F">
        <w:rPr>
          <w:bCs/>
          <w:iCs/>
        </w:rPr>
        <w:t xml:space="preserve">zglītojamajiem, kuriem </w:t>
      </w:r>
      <w:r w:rsidRPr="0053548F">
        <w:rPr>
          <w:bCs/>
          <w:iCs/>
        </w:rPr>
        <w:lastRenderedPageBreak/>
        <w:t>nepieciešams pārvadājums nokļūšanai uz skolu un no skolas, tiek nodrošināts pašvaldības autobuss, kā arī</w:t>
      </w:r>
      <w:r w:rsidRPr="0053548F">
        <w:t xml:space="preserve"> daudzas PII vairs </w:t>
      </w:r>
      <w:r w:rsidRPr="0053548F">
        <w:rPr>
          <w:bCs/>
          <w:iCs/>
        </w:rPr>
        <w:t>nepiedāvā diennakts uzturēšanās iespējas.</w:t>
      </w:r>
    </w:p>
    <w:p w14:paraId="72019854" w14:textId="77777777" w:rsidR="003C7B58" w:rsidRPr="0053548F" w:rsidRDefault="003C7B58" w:rsidP="003C7B58">
      <w:pPr>
        <w:pStyle w:val="ListParagraph"/>
        <w:numPr>
          <w:ilvl w:val="0"/>
          <w:numId w:val="17"/>
        </w:numPr>
        <w:ind w:left="450" w:hanging="450"/>
        <w:jc w:val="both"/>
      </w:pPr>
      <w:r w:rsidRPr="0053548F">
        <w:t>No 2014. gada līdz 2020. gada maijam 17 izglītības iestādes ir likvidētas, tai skaitā  septiņas speciālās internātpamatskolas, bet reorganizētas ir 30</w:t>
      </w:r>
      <w:r w:rsidRPr="0053548F">
        <w:rPr>
          <w:color w:val="FF0000"/>
        </w:rPr>
        <w:t xml:space="preserve"> </w:t>
      </w:r>
      <w:r w:rsidRPr="0053548F">
        <w:t>izglītības iestādes. Izglītības iestādes ir reorganizētas, mainot īstenoto izglītības pakāpi, piemēram, vidusskola pārtop par pamatskolu vai pamatskola par sākumskolu, reorganizētas, pievienojot vai apvienojot ar citu izglītības iestādi, kā arī likvidētas.</w:t>
      </w:r>
    </w:p>
    <w:p w14:paraId="4F8C4166" w14:textId="77777777" w:rsidR="00FA5E73" w:rsidRPr="0053548F" w:rsidRDefault="00FA5E73" w:rsidP="00FA5E73">
      <w:pPr>
        <w:pStyle w:val="ListParagraph"/>
        <w:numPr>
          <w:ilvl w:val="0"/>
          <w:numId w:val="17"/>
        </w:numPr>
        <w:ind w:left="450" w:hanging="450"/>
        <w:jc w:val="both"/>
      </w:pPr>
      <w:r w:rsidRPr="0053548F">
        <w:rPr>
          <w:bCs/>
          <w:iCs/>
        </w:rPr>
        <w:t xml:space="preserve">Pašvaldības ir izpildījušas </w:t>
      </w:r>
      <w:r w:rsidRPr="0053548F">
        <w:t>Līguma par individuālā projekta ieviešanu nosacījumu par ēku atrašanos pašvaldības īpašumā.</w:t>
      </w:r>
    </w:p>
    <w:p w14:paraId="423DCA5F" w14:textId="77777777" w:rsidR="000B294F" w:rsidRPr="0053548F" w:rsidRDefault="000B294F" w:rsidP="00B26F2B">
      <w:pPr>
        <w:pStyle w:val="ListParagraph"/>
        <w:numPr>
          <w:ilvl w:val="0"/>
          <w:numId w:val="17"/>
        </w:numPr>
        <w:ind w:left="450" w:hanging="450"/>
        <w:jc w:val="both"/>
      </w:pPr>
      <w:r w:rsidRPr="0053548F">
        <w:t xml:space="preserve">Slēgto </w:t>
      </w:r>
      <w:r w:rsidRPr="0053548F">
        <w:rPr>
          <w:bCs/>
          <w:iCs/>
        </w:rPr>
        <w:t>izglītības iestāžu telpas tiek izmantotas pašvaldību</w:t>
      </w:r>
      <w:r w:rsidRPr="0053548F">
        <w:t xml:space="preserve"> sociālo pakalpojumu un sociālās palīdzības nodrošināšanai</w:t>
      </w:r>
      <w:r w:rsidRPr="0053548F">
        <w:rPr>
          <w:bCs/>
          <w:iCs/>
        </w:rPr>
        <w:t xml:space="preserve"> kā sociālās mājas un veco ļaužu pansionāti, </w:t>
      </w:r>
      <w:r w:rsidRPr="0053548F">
        <w:t>iedzīvotāju izglītošanas apmācību vajadzībām</w:t>
      </w:r>
      <w:r w:rsidRPr="0053548F">
        <w:rPr>
          <w:bCs/>
          <w:iCs/>
        </w:rPr>
        <w:t xml:space="preserve">, kā arī telpas nodotas biedrību rīcībā, tā mazinot bezdarba problēmas pašvaldībā vai aktivizējot kultūras dzīvi.  </w:t>
      </w:r>
    </w:p>
    <w:p w14:paraId="5150958E" w14:textId="77777777" w:rsidR="003D1A99" w:rsidRPr="0053548F" w:rsidRDefault="003D1A99" w:rsidP="000B294F">
      <w:pPr>
        <w:pStyle w:val="ListParagraph"/>
        <w:numPr>
          <w:ilvl w:val="0"/>
          <w:numId w:val="17"/>
        </w:numPr>
        <w:ind w:left="426" w:hanging="426"/>
        <w:jc w:val="both"/>
        <w:rPr>
          <w:bCs/>
          <w:iCs/>
        </w:rPr>
      </w:pPr>
      <w:r w:rsidRPr="0053548F">
        <w:rPr>
          <w:bCs/>
          <w:iCs/>
        </w:rPr>
        <w:t xml:space="preserve">Kopš sistēmu nodošanas ekspluatācijā, nav bijis neviens ugunsgrēka </w:t>
      </w:r>
      <w:r w:rsidRPr="0053548F">
        <w:t>incidentu</w:t>
      </w:r>
      <w:r w:rsidRPr="0053548F">
        <w:rPr>
          <w:bCs/>
          <w:iCs/>
        </w:rPr>
        <w:t xml:space="preserve"> gadījums.</w:t>
      </w:r>
      <w:r w:rsidRPr="0053548F">
        <w:t xml:space="preserve"> Sistēmu reaģēšanas </w:t>
      </w:r>
      <w:r w:rsidRPr="0053548F">
        <w:rPr>
          <w:bCs/>
          <w:iCs/>
        </w:rPr>
        <w:t>gadījumi ir saistīti tikai ar sadzīviskiem iemesliem.</w:t>
      </w:r>
    </w:p>
    <w:p w14:paraId="1B864354" w14:textId="77777777" w:rsidR="003D1A99" w:rsidRPr="0053548F" w:rsidRDefault="003D1A99" w:rsidP="003D1A99">
      <w:pPr>
        <w:pStyle w:val="ListParagraph"/>
        <w:numPr>
          <w:ilvl w:val="0"/>
          <w:numId w:val="17"/>
        </w:numPr>
        <w:ind w:left="426" w:hanging="426"/>
        <w:jc w:val="both"/>
      </w:pPr>
      <w:r w:rsidRPr="0053548F">
        <w:rPr>
          <w:bCs/>
          <w:iCs/>
        </w:rPr>
        <w:t>Novadu pašvaldības nodrošina, ka ugunsdrošības sistēmu uzturēšana izglītības iestādēs tiek finansēta no pašvaldību budžeta līdzekļiem.</w:t>
      </w:r>
    </w:p>
    <w:p w14:paraId="08D19FB9" w14:textId="03621F25" w:rsidR="003C7B58" w:rsidRPr="0053548F" w:rsidRDefault="00FA5E73" w:rsidP="007A09B5">
      <w:pPr>
        <w:pStyle w:val="ListParagraph"/>
        <w:numPr>
          <w:ilvl w:val="0"/>
          <w:numId w:val="17"/>
        </w:numPr>
        <w:ind w:left="426" w:hanging="426"/>
        <w:jc w:val="both"/>
      </w:pPr>
      <w:r>
        <w:t>S</w:t>
      </w:r>
      <w:r w:rsidR="003D1A99" w:rsidRPr="0053548F">
        <w:t>niegtās atbildes uz jautājumiem par projekta rezultātiem</w:t>
      </w:r>
      <w:r>
        <w:t xml:space="preserve"> liecina, ka sasniegto </w:t>
      </w:r>
      <w:r w:rsidR="003D1A99" w:rsidRPr="0053548F">
        <w:t>rezultāt</w:t>
      </w:r>
      <w:r>
        <w:t>u</w:t>
      </w:r>
      <w:r w:rsidR="003D1A99" w:rsidRPr="0053548F">
        <w:t xml:space="preserve"> ir apmierināti visi projekta partneri. 45,54% ir devuši augstāko novērtējumu uzstādītajām ugunsaizsardzības sistēmām, drīzāk apmierināti ir 32,15%, bet apmierināt</w:t>
      </w:r>
      <w:r w:rsidR="003C7B58" w:rsidRPr="0053548F">
        <w:t>i</w:t>
      </w:r>
      <w:r w:rsidR="003D1A99" w:rsidRPr="0053548F">
        <w:t xml:space="preserve"> – 22,33%. </w:t>
      </w:r>
    </w:p>
    <w:p w14:paraId="6CE92424" w14:textId="3D108AD6" w:rsidR="003D1A99" w:rsidRPr="00605408" w:rsidRDefault="003C7B58" w:rsidP="007A09B5">
      <w:pPr>
        <w:pStyle w:val="ListParagraph"/>
        <w:numPr>
          <w:ilvl w:val="0"/>
          <w:numId w:val="17"/>
        </w:numPr>
        <w:ind w:left="426" w:hanging="426"/>
        <w:jc w:val="both"/>
        <w:rPr>
          <w:rStyle w:val="hps"/>
        </w:rPr>
      </w:pPr>
      <w:r w:rsidRPr="0053548F">
        <w:t>P</w:t>
      </w:r>
      <w:r w:rsidR="003D1A99" w:rsidRPr="0053548F">
        <w:t xml:space="preserve">rojekta </w:t>
      </w:r>
      <w:r w:rsidR="003D1A99" w:rsidRPr="0053548F">
        <w:rPr>
          <w:i/>
          <w:color w:val="000000"/>
          <w:lang w:bidi="lv-LV"/>
        </w:rPr>
        <w:t>„</w:t>
      </w:r>
      <w:r w:rsidR="003D1A99" w:rsidRPr="0053548F">
        <w:rPr>
          <w:i/>
        </w:rPr>
        <w:t>Atbalsts ugunsdrošības pasākumiem pašvaldību vispārējās izglītības iestādēs”</w:t>
      </w:r>
      <w:r w:rsidR="003D1A99" w:rsidRPr="0053548F">
        <w:rPr>
          <w:b/>
          <w:color w:val="000000"/>
          <w:lang w:bidi="lv-LV"/>
        </w:rPr>
        <w:t xml:space="preserve"> </w:t>
      </w:r>
      <w:r w:rsidR="003D1A99" w:rsidRPr="0053548F">
        <w:t>vispārīgais</w:t>
      </w:r>
      <w:r w:rsidR="003D1A99" w:rsidRPr="0053548F">
        <w:rPr>
          <w:rFonts w:ascii="Cambria" w:hAnsi="Cambria"/>
        </w:rPr>
        <w:t xml:space="preserve"> </w:t>
      </w:r>
      <w:r w:rsidR="003D1A99" w:rsidRPr="0053548F">
        <w:rPr>
          <w:color w:val="000000"/>
        </w:rPr>
        <w:t xml:space="preserve">mērķis: </w:t>
      </w:r>
      <w:r w:rsidR="003D1A99" w:rsidRPr="0053548F">
        <w:rPr>
          <w:rStyle w:val="hps"/>
          <w:color w:val="222222"/>
        </w:rPr>
        <w:t>uzlabot</w:t>
      </w:r>
      <w:r w:rsidR="003D1A99" w:rsidRPr="0053548F">
        <w:rPr>
          <w:color w:val="222222"/>
        </w:rPr>
        <w:t xml:space="preserve"> </w:t>
      </w:r>
      <w:r w:rsidR="003D1A99" w:rsidRPr="0053548F">
        <w:rPr>
          <w:rStyle w:val="hps"/>
          <w:color w:val="222222"/>
        </w:rPr>
        <w:t>bērnu</w:t>
      </w:r>
      <w:r w:rsidR="003D1A99" w:rsidRPr="0053548F">
        <w:rPr>
          <w:color w:val="222222"/>
        </w:rPr>
        <w:t xml:space="preserve"> </w:t>
      </w:r>
      <w:r w:rsidR="003D1A99" w:rsidRPr="0053548F">
        <w:rPr>
          <w:rStyle w:val="hps"/>
          <w:color w:val="222222"/>
        </w:rPr>
        <w:t>drošību</w:t>
      </w:r>
      <w:r w:rsidR="003D1A99" w:rsidRPr="0053548F">
        <w:rPr>
          <w:color w:val="222222"/>
        </w:rPr>
        <w:t xml:space="preserve"> </w:t>
      </w:r>
      <w:r w:rsidR="003D1A99" w:rsidRPr="0053548F">
        <w:rPr>
          <w:rStyle w:val="hps"/>
          <w:color w:val="222222"/>
        </w:rPr>
        <w:t>ugunsgrēka incidentu</w:t>
      </w:r>
      <w:r w:rsidR="003D1A99" w:rsidRPr="0053548F">
        <w:rPr>
          <w:color w:val="222222"/>
        </w:rPr>
        <w:t xml:space="preserve"> </w:t>
      </w:r>
      <w:r w:rsidR="003D1A99" w:rsidRPr="0053548F">
        <w:rPr>
          <w:rStyle w:val="hps"/>
          <w:color w:val="222222"/>
        </w:rPr>
        <w:t>gadījumā vispārējās izglītības</w:t>
      </w:r>
      <w:r w:rsidR="003D1A99" w:rsidRPr="0053548F">
        <w:rPr>
          <w:color w:val="222222"/>
        </w:rPr>
        <w:t xml:space="preserve"> </w:t>
      </w:r>
      <w:r w:rsidR="003D1A99" w:rsidRPr="0053548F">
        <w:rPr>
          <w:rStyle w:val="hps"/>
          <w:color w:val="222222"/>
        </w:rPr>
        <w:t>iestādēs</w:t>
      </w:r>
      <w:r w:rsidR="003D1A99" w:rsidRPr="0053548F">
        <w:rPr>
          <w:color w:val="222222"/>
        </w:rPr>
        <w:t xml:space="preserve"> </w:t>
      </w:r>
      <w:proofErr w:type="spellStart"/>
      <w:r w:rsidR="003D1A99" w:rsidRPr="0053548F">
        <w:rPr>
          <w:rStyle w:val="hps"/>
          <w:color w:val="222222"/>
        </w:rPr>
        <w:t>perifēros</w:t>
      </w:r>
      <w:proofErr w:type="spellEnd"/>
      <w:r w:rsidR="003D1A99" w:rsidRPr="0053548F">
        <w:rPr>
          <w:rStyle w:val="hps"/>
          <w:color w:val="222222"/>
        </w:rPr>
        <w:t xml:space="preserve"> un</w:t>
      </w:r>
      <w:r w:rsidR="003D1A99" w:rsidRPr="0053548F">
        <w:rPr>
          <w:color w:val="222222"/>
        </w:rPr>
        <w:t xml:space="preserve"> </w:t>
      </w:r>
      <w:r w:rsidR="003D1A99" w:rsidRPr="0053548F">
        <w:rPr>
          <w:rStyle w:val="hps"/>
          <w:color w:val="222222"/>
        </w:rPr>
        <w:t>mazāk attīstītos</w:t>
      </w:r>
      <w:r w:rsidR="003D1A99" w:rsidRPr="0053548F">
        <w:rPr>
          <w:color w:val="222222"/>
        </w:rPr>
        <w:t xml:space="preserve"> </w:t>
      </w:r>
      <w:r w:rsidR="003D1A99" w:rsidRPr="0053548F">
        <w:rPr>
          <w:rStyle w:val="hps"/>
          <w:color w:val="222222"/>
        </w:rPr>
        <w:t>reģionos Latvijā, ir sasniegts</w:t>
      </w:r>
      <w:r w:rsidR="00FA5E73">
        <w:rPr>
          <w:rStyle w:val="hps"/>
          <w:color w:val="222222"/>
        </w:rPr>
        <w:t>,</w:t>
      </w:r>
      <w:r w:rsidR="003D1A99" w:rsidRPr="0053548F">
        <w:rPr>
          <w:rStyle w:val="hps"/>
          <w:color w:val="222222"/>
        </w:rPr>
        <w:t xml:space="preserve"> un tā ilgtspēja nodrošināta</w:t>
      </w:r>
      <w:r w:rsidRPr="0053548F">
        <w:rPr>
          <w:rStyle w:val="hps"/>
          <w:color w:val="222222"/>
        </w:rPr>
        <w:t>.</w:t>
      </w:r>
    </w:p>
    <w:p w14:paraId="3EAAF707" w14:textId="58993D0C" w:rsidR="00605408" w:rsidRDefault="00605408" w:rsidP="00605408">
      <w:pPr>
        <w:jc w:val="both"/>
      </w:pPr>
    </w:p>
    <w:p w14:paraId="09C7C7B6" w14:textId="50453622" w:rsidR="00605408" w:rsidRDefault="00605408" w:rsidP="00605408">
      <w:pPr>
        <w:jc w:val="both"/>
      </w:pPr>
    </w:p>
    <w:p w14:paraId="0A3A85DB" w14:textId="022DCB53" w:rsidR="00605408" w:rsidRDefault="00605408" w:rsidP="00605408">
      <w:pPr>
        <w:jc w:val="both"/>
      </w:pPr>
    </w:p>
    <w:p w14:paraId="31DDDB70" w14:textId="27381894" w:rsidR="00605408" w:rsidRDefault="00605408" w:rsidP="00605408">
      <w:pPr>
        <w:jc w:val="both"/>
      </w:pPr>
    </w:p>
    <w:p w14:paraId="2E13BBC9" w14:textId="4617D593" w:rsidR="00605408" w:rsidRDefault="00605408" w:rsidP="00605408">
      <w:pPr>
        <w:jc w:val="both"/>
      </w:pPr>
    </w:p>
    <w:p w14:paraId="1B695427" w14:textId="32CE174A" w:rsidR="00605408" w:rsidRDefault="00605408" w:rsidP="00605408">
      <w:pPr>
        <w:jc w:val="both"/>
      </w:pPr>
    </w:p>
    <w:p w14:paraId="2760316D" w14:textId="39B69E2B" w:rsidR="00605408" w:rsidRDefault="00605408" w:rsidP="00605408">
      <w:pPr>
        <w:jc w:val="both"/>
      </w:pPr>
      <w:r>
        <w:t>Sagatavoja:</w:t>
      </w:r>
    </w:p>
    <w:p w14:paraId="2DDEBC2D" w14:textId="5CE809CC" w:rsidR="00605408" w:rsidRDefault="00605408" w:rsidP="00605408">
      <w:pPr>
        <w:jc w:val="both"/>
      </w:pPr>
      <w:r>
        <w:t>V. Šķiņķe, 29240868</w:t>
      </w:r>
    </w:p>
    <w:p w14:paraId="7B790782" w14:textId="77777777" w:rsidR="00605408" w:rsidRPr="0053548F" w:rsidRDefault="00605408" w:rsidP="00605408">
      <w:pPr>
        <w:jc w:val="both"/>
      </w:pPr>
    </w:p>
    <w:p w14:paraId="471C722A" w14:textId="77777777" w:rsidR="000B294F" w:rsidRDefault="000B294F" w:rsidP="000B294F">
      <w:pPr>
        <w:jc w:val="both"/>
        <w:rPr>
          <w:highlight w:val="yellow"/>
        </w:rPr>
      </w:pPr>
      <w:bookmarkStart w:id="2" w:name="_GoBack"/>
      <w:bookmarkEnd w:id="2"/>
    </w:p>
    <w:sectPr w:rsidR="000B294F" w:rsidSect="00915255">
      <w:footerReference w:type="default" r:id="rId15"/>
      <w:pgSz w:w="11906" w:h="16838"/>
      <w:pgMar w:top="1134" w:right="1276" w:bottom="992"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6488C" w14:textId="77777777" w:rsidR="003158D6" w:rsidRDefault="003158D6" w:rsidP="00126BBE">
      <w:r>
        <w:separator/>
      </w:r>
    </w:p>
  </w:endnote>
  <w:endnote w:type="continuationSeparator" w:id="0">
    <w:p w14:paraId="49E22CC4" w14:textId="77777777" w:rsidR="003158D6" w:rsidRDefault="003158D6" w:rsidP="00126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46133"/>
      <w:docPartObj>
        <w:docPartGallery w:val="Page Numbers (Bottom of Page)"/>
        <w:docPartUnique/>
      </w:docPartObj>
    </w:sdtPr>
    <w:sdtEndPr/>
    <w:sdtContent>
      <w:p w14:paraId="111F1F53" w14:textId="77777777" w:rsidR="003158D6" w:rsidRDefault="003158D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2016414" w14:textId="77777777" w:rsidR="003158D6" w:rsidRDefault="00315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47D1E" w14:textId="77777777" w:rsidR="003158D6" w:rsidRDefault="003158D6" w:rsidP="00126BBE">
      <w:r>
        <w:separator/>
      </w:r>
    </w:p>
  </w:footnote>
  <w:footnote w:type="continuationSeparator" w:id="0">
    <w:p w14:paraId="158216BF" w14:textId="77777777" w:rsidR="003158D6" w:rsidRDefault="003158D6" w:rsidP="00126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F6D"/>
    <w:multiLevelType w:val="hybridMultilevel"/>
    <w:tmpl w:val="561E3684"/>
    <w:lvl w:ilvl="0" w:tplc="E4B6D5A6">
      <w:start w:val="1"/>
      <w:numFmt w:val="bullet"/>
      <w:lvlText w:val=""/>
      <w:lvlJc w:val="left"/>
      <w:pPr>
        <w:tabs>
          <w:tab w:val="num" w:pos="720"/>
        </w:tabs>
        <w:ind w:left="720" w:hanging="360"/>
      </w:pPr>
      <w:rPr>
        <w:rFonts w:ascii="Wingdings" w:hAnsi="Wingdings" w:hint="default"/>
      </w:rPr>
    </w:lvl>
    <w:lvl w:ilvl="1" w:tplc="C75CC580" w:tentative="1">
      <w:start w:val="1"/>
      <w:numFmt w:val="bullet"/>
      <w:lvlText w:val=""/>
      <w:lvlJc w:val="left"/>
      <w:pPr>
        <w:tabs>
          <w:tab w:val="num" w:pos="1440"/>
        </w:tabs>
        <w:ind w:left="1440" w:hanging="360"/>
      </w:pPr>
      <w:rPr>
        <w:rFonts w:ascii="Wingdings" w:hAnsi="Wingdings" w:hint="default"/>
      </w:rPr>
    </w:lvl>
    <w:lvl w:ilvl="2" w:tplc="7CAA0360" w:tentative="1">
      <w:start w:val="1"/>
      <w:numFmt w:val="bullet"/>
      <w:lvlText w:val=""/>
      <w:lvlJc w:val="left"/>
      <w:pPr>
        <w:tabs>
          <w:tab w:val="num" w:pos="2160"/>
        </w:tabs>
        <w:ind w:left="2160" w:hanging="360"/>
      </w:pPr>
      <w:rPr>
        <w:rFonts w:ascii="Wingdings" w:hAnsi="Wingdings" w:hint="default"/>
      </w:rPr>
    </w:lvl>
    <w:lvl w:ilvl="3" w:tplc="F2DECC14" w:tentative="1">
      <w:start w:val="1"/>
      <w:numFmt w:val="bullet"/>
      <w:lvlText w:val=""/>
      <w:lvlJc w:val="left"/>
      <w:pPr>
        <w:tabs>
          <w:tab w:val="num" w:pos="2880"/>
        </w:tabs>
        <w:ind w:left="2880" w:hanging="360"/>
      </w:pPr>
      <w:rPr>
        <w:rFonts w:ascii="Wingdings" w:hAnsi="Wingdings" w:hint="default"/>
      </w:rPr>
    </w:lvl>
    <w:lvl w:ilvl="4" w:tplc="9998D0C0" w:tentative="1">
      <w:start w:val="1"/>
      <w:numFmt w:val="bullet"/>
      <w:lvlText w:val=""/>
      <w:lvlJc w:val="left"/>
      <w:pPr>
        <w:tabs>
          <w:tab w:val="num" w:pos="3600"/>
        </w:tabs>
        <w:ind w:left="3600" w:hanging="360"/>
      </w:pPr>
      <w:rPr>
        <w:rFonts w:ascii="Wingdings" w:hAnsi="Wingdings" w:hint="default"/>
      </w:rPr>
    </w:lvl>
    <w:lvl w:ilvl="5" w:tplc="F5D802E2" w:tentative="1">
      <w:start w:val="1"/>
      <w:numFmt w:val="bullet"/>
      <w:lvlText w:val=""/>
      <w:lvlJc w:val="left"/>
      <w:pPr>
        <w:tabs>
          <w:tab w:val="num" w:pos="4320"/>
        </w:tabs>
        <w:ind w:left="4320" w:hanging="360"/>
      </w:pPr>
      <w:rPr>
        <w:rFonts w:ascii="Wingdings" w:hAnsi="Wingdings" w:hint="default"/>
      </w:rPr>
    </w:lvl>
    <w:lvl w:ilvl="6" w:tplc="E728835C" w:tentative="1">
      <w:start w:val="1"/>
      <w:numFmt w:val="bullet"/>
      <w:lvlText w:val=""/>
      <w:lvlJc w:val="left"/>
      <w:pPr>
        <w:tabs>
          <w:tab w:val="num" w:pos="5040"/>
        </w:tabs>
        <w:ind w:left="5040" w:hanging="360"/>
      </w:pPr>
      <w:rPr>
        <w:rFonts w:ascii="Wingdings" w:hAnsi="Wingdings" w:hint="default"/>
      </w:rPr>
    </w:lvl>
    <w:lvl w:ilvl="7" w:tplc="E654D9C2" w:tentative="1">
      <w:start w:val="1"/>
      <w:numFmt w:val="bullet"/>
      <w:lvlText w:val=""/>
      <w:lvlJc w:val="left"/>
      <w:pPr>
        <w:tabs>
          <w:tab w:val="num" w:pos="5760"/>
        </w:tabs>
        <w:ind w:left="5760" w:hanging="360"/>
      </w:pPr>
      <w:rPr>
        <w:rFonts w:ascii="Wingdings" w:hAnsi="Wingdings" w:hint="default"/>
      </w:rPr>
    </w:lvl>
    <w:lvl w:ilvl="8" w:tplc="A0CC569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A2A2E"/>
    <w:multiLevelType w:val="hybridMultilevel"/>
    <w:tmpl w:val="C018F0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6D77C3"/>
    <w:multiLevelType w:val="hybridMultilevel"/>
    <w:tmpl w:val="B1626B74"/>
    <w:lvl w:ilvl="0" w:tplc="04260001">
      <w:start w:val="1"/>
      <w:numFmt w:val="bullet"/>
      <w:lvlText w:val=""/>
      <w:lvlJc w:val="left"/>
      <w:pPr>
        <w:ind w:left="1211" w:hanging="360"/>
      </w:pPr>
      <w:rPr>
        <w:rFonts w:ascii="Symbol" w:hAnsi="Symbol"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3" w15:restartNumberingAfterBreak="0">
    <w:nsid w:val="0EAF0BC9"/>
    <w:multiLevelType w:val="hybridMultilevel"/>
    <w:tmpl w:val="83888088"/>
    <w:lvl w:ilvl="0" w:tplc="2CF4DF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B5338A"/>
    <w:multiLevelType w:val="hybridMultilevel"/>
    <w:tmpl w:val="1E46DE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BC0260"/>
    <w:multiLevelType w:val="hybridMultilevel"/>
    <w:tmpl w:val="887EC3AC"/>
    <w:lvl w:ilvl="0" w:tplc="04260001">
      <w:start w:val="1"/>
      <w:numFmt w:val="bullet"/>
      <w:lvlText w:val=""/>
      <w:lvlJc w:val="left"/>
      <w:pPr>
        <w:ind w:left="1353"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39B51A1"/>
    <w:multiLevelType w:val="hybridMultilevel"/>
    <w:tmpl w:val="A6E65616"/>
    <w:lvl w:ilvl="0" w:tplc="04260001">
      <w:start w:val="1"/>
      <w:numFmt w:val="bullet"/>
      <w:lvlText w:val=""/>
      <w:lvlJc w:val="left"/>
      <w:pPr>
        <w:ind w:left="1144" w:hanging="360"/>
      </w:pPr>
      <w:rPr>
        <w:rFonts w:ascii="Symbol" w:hAnsi="Symbol" w:hint="default"/>
      </w:rPr>
    </w:lvl>
    <w:lvl w:ilvl="1" w:tplc="04260003" w:tentative="1">
      <w:start w:val="1"/>
      <w:numFmt w:val="bullet"/>
      <w:lvlText w:val="o"/>
      <w:lvlJc w:val="left"/>
      <w:pPr>
        <w:ind w:left="1864" w:hanging="360"/>
      </w:pPr>
      <w:rPr>
        <w:rFonts w:ascii="Courier New" w:hAnsi="Courier New" w:cs="Courier New" w:hint="default"/>
      </w:rPr>
    </w:lvl>
    <w:lvl w:ilvl="2" w:tplc="04260005" w:tentative="1">
      <w:start w:val="1"/>
      <w:numFmt w:val="bullet"/>
      <w:lvlText w:val=""/>
      <w:lvlJc w:val="left"/>
      <w:pPr>
        <w:ind w:left="2584" w:hanging="360"/>
      </w:pPr>
      <w:rPr>
        <w:rFonts w:ascii="Wingdings" w:hAnsi="Wingdings" w:hint="default"/>
      </w:rPr>
    </w:lvl>
    <w:lvl w:ilvl="3" w:tplc="04260001" w:tentative="1">
      <w:start w:val="1"/>
      <w:numFmt w:val="bullet"/>
      <w:lvlText w:val=""/>
      <w:lvlJc w:val="left"/>
      <w:pPr>
        <w:ind w:left="3304" w:hanging="360"/>
      </w:pPr>
      <w:rPr>
        <w:rFonts w:ascii="Symbol" w:hAnsi="Symbol" w:hint="default"/>
      </w:rPr>
    </w:lvl>
    <w:lvl w:ilvl="4" w:tplc="04260003" w:tentative="1">
      <w:start w:val="1"/>
      <w:numFmt w:val="bullet"/>
      <w:lvlText w:val="o"/>
      <w:lvlJc w:val="left"/>
      <w:pPr>
        <w:ind w:left="4024" w:hanging="360"/>
      </w:pPr>
      <w:rPr>
        <w:rFonts w:ascii="Courier New" w:hAnsi="Courier New" w:cs="Courier New" w:hint="default"/>
      </w:rPr>
    </w:lvl>
    <w:lvl w:ilvl="5" w:tplc="04260005" w:tentative="1">
      <w:start w:val="1"/>
      <w:numFmt w:val="bullet"/>
      <w:lvlText w:val=""/>
      <w:lvlJc w:val="left"/>
      <w:pPr>
        <w:ind w:left="4744" w:hanging="360"/>
      </w:pPr>
      <w:rPr>
        <w:rFonts w:ascii="Wingdings" w:hAnsi="Wingdings" w:hint="default"/>
      </w:rPr>
    </w:lvl>
    <w:lvl w:ilvl="6" w:tplc="04260001" w:tentative="1">
      <w:start w:val="1"/>
      <w:numFmt w:val="bullet"/>
      <w:lvlText w:val=""/>
      <w:lvlJc w:val="left"/>
      <w:pPr>
        <w:ind w:left="5464" w:hanging="360"/>
      </w:pPr>
      <w:rPr>
        <w:rFonts w:ascii="Symbol" w:hAnsi="Symbol" w:hint="default"/>
      </w:rPr>
    </w:lvl>
    <w:lvl w:ilvl="7" w:tplc="04260003" w:tentative="1">
      <w:start w:val="1"/>
      <w:numFmt w:val="bullet"/>
      <w:lvlText w:val="o"/>
      <w:lvlJc w:val="left"/>
      <w:pPr>
        <w:ind w:left="6184" w:hanging="360"/>
      </w:pPr>
      <w:rPr>
        <w:rFonts w:ascii="Courier New" w:hAnsi="Courier New" w:cs="Courier New" w:hint="default"/>
      </w:rPr>
    </w:lvl>
    <w:lvl w:ilvl="8" w:tplc="04260005" w:tentative="1">
      <w:start w:val="1"/>
      <w:numFmt w:val="bullet"/>
      <w:lvlText w:val=""/>
      <w:lvlJc w:val="left"/>
      <w:pPr>
        <w:ind w:left="6904" w:hanging="360"/>
      </w:pPr>
      <w:rPr>
        <w:rFonts w:ascii="Wingdings" w:hAnsi="Wingdings" w:hint="default"/>
      </w:rPr>
    </w:lvl>
  </w:abstractNum>
  <w:abstractNum w:abstractNumId="7" w15:restartNumberingAfterBreak="0">
    <w:nsid w:val="19795E4B"/>
    <w:multiLevelType w:val="hybridMultilevel"/>
    <w:tmpl w:val="C8304C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4F6C96"/>
    <w:multiLevelType w:val="hybridMultilevel"/>
    <w:tmpl w:val="BB6EE2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08C48DB"/>
    <w:multiLevelType w:val="hybridMultilevel"/>
    <w:tmpl w:val="E716B858"/>
    <w:lvl w:ilvl="0" w:tplc="04260001">
      <w:start w:val="1"/>
      <w:numFmt w:val="bullet"/>
      <w:lvlText w:val=""/>
      <w:lvlJc w:val="left"/>
      <w:pPr>
        <w:ind w:left="1386" w:hanging="360"/>
      </w:pPr>
      <w:rPr>
        <w:rFonts w:ascii="Symbol" w:hAnsi="Symbol" w:hint="default"/>
      </w:rPr>
    </w:lvl>
    <w:lvl w:ilvl="1" w:tplc="04260003" w:tentative="1">
      <w:start w:val="1"/>
      <w:numFmt w:val="bullet"/>
      <w:lvlText w:val="o"/>
      <w:lvlJc w:val="left"/>
      <w:pPr>
        <w:ind w:left="2106" w:hanging="360"/>
      </w:pPr>
      <w:rPr>
        <w:rFonts w:ascii="Courier New" w:hAnsi="Courier New" w:cs="Courier New" w:hint="default"/>
      </w:rPr>
    </w:lvl>
    <w:lvl w:ilvl="2" w:tplc="04260005" w:tentative="1">
      <w:start w:val="1"/>
      <w:numFmt w:val="bullet"/>
      <w:lvlText w:val=""/>
      <w:lvlJc w:val="left"/>
      <w:pPr>
        <w:ind w:left="2826" w:hanging="360"/>
      </w:pPr>
      <w:rPr>
        <w:rFonts w:ascii="Wingdings" w:hAnsi="Wingdings" w:hint="default"/>
      </w:rPr>
    </w:lvl>
    <w:lvl w:ilvl="3" w:tplc="04260001" w:tentative="1">
      <w:start w:val="1"/>
      <w:numFmt w:val="bullet"/>
      <w:lvlText w:val=""/>
      <w:lvlJc w:val="left"/>
      <w:pPr>
        <w:ind w:left="3546" w:hanging="360"/>
      </w:pPr>
      <w:rPr>
        <w:rFonts w:ascii="Symbol" w:hAnsi="Symbol" w:hint="default"/>
      </w:rPr>
    </w:lvl>
    <w:lvl w:ilvl="4" w:tplc="04260003" w:tentative="1">
      <w:start w:val="1"/>
      <w:numFmt w:val="bullet"/>
      <w:lvlText w:val="o"/>
      <w:lvlJc w:val="left"/>
      <w:pPr>
        <w:ind w:left="4266" w:hanging="360"/>
      </w:pPr>
      <w:rPr>
        <w:rFonts w:ascii="Courier New" w:hAnsi="Courier New" w:cs="Courier New" w:hint="default"/>
      </w:rPr>
    </w:lvl>
    <w:lvl w:ilvl="5" w:tplc="04260005" w:tentative="1">
      <w:start w:val="1"/>
      <w:numFmt w:val="bullet"/>
      <w:lvlText w:val=""/>
      <w:lvlJc w:val="left"/>
      <w:pPr>
        <w:ind w:left="4986" w:hanging="360"/>
      </w:pPr>
      <w:rPr>
        <w:rFonts w:ascii="Wingdings" w:hAnsi="Wingdings" w:hint="default"/>
      </w:rPr>
    </w:lvl>
    <w:lvl w:ilvl="6" w:tplc="04260001" w:tentative="1">
      <w:start w:val="1"/>
      <w:numFmt w:val="bullet"/>
      <w:lvlText w:val=""/>
      <w:lvlJc w:val="left"/>
      <w:pPr>
        <w:ind w:left="5706" w:hanging="360"/>
      </w:pPr>
      <w:rPr>
        <w:rFonts w:ascii="Symbol" w:hAnsi="Symbol" w:hint="default"/>
      </w:rPr>
    </w:lvl>
    <w:lvl w:ilvl="7" w:tplc="04260003" w:tentative="1">
      <w:start w:val="1"/>
      <w:numFmt w:val="bullet"/>
      <w:lvlText w:val="o"/>
      <w:lvlJc w:val="left"/>
      <w:pPr>
        <w:ind w:left="6426" w:hanging="360"/>
      </w:pPr>
      <w:rPr>
        <w:rFonts w:ascii="Courier New" w:hAnsi="Courier New" w:cs="Courier New" w:hint="default"/>
      </w:rPr>
    </w:lvl>
    <w:lvl w:ilvl="8" w:tplc="04260005" w:tentative="1">
      <w:start w:val="1"/>
      <w:numFmt w:val="bullet"/>
      <w:lvlText w:val=""/>
      <w:lvlJc w:val="left"/>
      <w:pPr>
        <w:ind w:left="7146" w:hanging="360"/>
      </w:pPr>
      <w:rPr>
        <w:rFonts w:ascii="Wingdings" w:hAnsi="Wingdings" w:hint="default"/>
      </w:rPr>
    </w:lvl>
  </w:abstractNum>
  <w:abstractNum w:abstractNumId="10" w15:restartNumberingAfterBreak="0">
    <w:nsid w:val="27220922"/>
    <w:multiLevelType w:val="hybridMultilevel"/>
    <w:tmpl w:val="DB40A448"/>
    <w:lvl w:ilvl="0" w:tplc="C8D665FC">
      <w:start w:val="1"/>
      <w:numFmt w:val="bullet"/>
      <w:lvlText w:val="-"/>
      <w:lvlJc w:val="left"/>
      <w:pPr>
        <w:tabs>
          <w:tab w:val="num" w:pos="720"/>
        </w:tabs>
        <w:ind w:left="720" w:hanging="360"/>
      </w:pPr>
      <w:rPr>
        <w:rFonts w:ascii="Times New Roman" w:hAnsi="Times New Roman" w:hint="default"/>
      </w:rPr>
    </w:lvl>
    <w:lvl w:ilvl="1" w:tplc="0FAE0642" w:tentative="1">
      <w:start w:val="1"/>
      <w:numFmt w:val="bullet"/>
      <w:lvlText w:val="-"/>
      <w:lvlJc w:val="left"/>
      <w:pPr>
        <w:tabs>
          <w:tab w:val="num" w:pos="1440"/>
        </w:tabs>
        <w:ind w:left="1440" w:hanging="360"/>
      </w:pPr>
      <w:rPr>
        <w:rFonts w:ascii="Times New Roman" w:hAnsi="Times New Roman" w:hint="default"/>
      </w:rPr>
    </w:lvl>
    <w:lvl w:ilvl="2" w:tplc="7840A734" w:tentative="1">
      <w:start w:val="1"/>
      <w:numFmt w:val="bullet"/>
      <w:lvlText w:val="-"/>
      <w:lvlJc w:val="left"/>
      <w:pPr>
        <w:tabs>
          <w:tab w:val="num" w:pos="2160"/>
        </w:tabs>
        <w:ind w:left="2160" w:hanging="360"/>
      </w:pPr>
      <w:rPr>
        <w:rFonts w:ascii="Times New Roman" w:hAnsi="Times New Roman" w:hint="default"/>
      </w:rPr>
    </w:lvl>
    <w:lvl w:ilvl="3" w:tplc="2A22E2F6" w:tentative="1">
      <w:start w:val="1"/>
      <w:numFmt w:val="bullet"/>
      <w:lvlText w:val="-"/>
      <w:lvlJc w:val="left"/>
      <w:pPr>
        <w:tabs>
          <w:tab w:val="num" w:pos="2880"/>
        </w:tabs>
        <w:ind w:left="2880" w:hanging="360"/>
      </w:pPr>
      <w:rPr>
        <w:rFonts w:ascii="Times New Roman" w:hAnsi="Times New Roman" w:hint="default"/>
      </w:rPr>
    </w:lvl>
    <w:lvl w:ilvl="4" w:tplc="8A66DD6E" w:tentative="1">
      <w:start w:val="1"/>
      <w:numFmt w:val="bullet"/>
      <w:lvlText w:val="-"/>
      <w:lvlJc w:val="left"/>
      <w:pPr>
        <w:tabs>
          <w:tab w:val="num" w:pos="3600"/>
        </w:tabs>
        <w:ind w:left="3600" w:hanging="360"/>
      </w:pPr>
      <w:rPr>
        <w:rFonts w:ascii="Times New Roman" w:hAnsi="Times New Roman" w:hint="default"/>
      </w:rPr>
    </w:lvl>
    <w:lvl w:ilvl="5" w:tplc="7B0A98E6" w:tentative="1">
      <w:start w:val="1"/>
      <w:numFmt w:val="bullet"/>
      <w:lvlText w:val="-"/>
      <w:lvlJc w:val="left"/>
      <w:pPr>
        <w:tabs>
          <w:tab w:val="num" w:pos="4320"/>
        </w:tabs>
        <w:ind w:left="4320" w:hanging="360"/>
      </w:pPr>
      <w:rPr>
        <w:rFonts w:ascii="Times New Roman" w:hAnsi="Times New Roman" w:hint="default"/>
      </w:rPr>
    </w:lvl>
    <w:lvl w:ilvl="6" w:tplc="5B764012" w:tentative="1">
      <w:start w:val="1"/>
      <w:numFmt w:val="bullet"/>
      <w:lvlText w:val="-"/>
      <w:lvlJc w:val="left"/>
      <w:pPr>
        <w:tabs>
          <w:tab w:val="num" w:pos="5040"/>
        </w:tabs>
        <w:ind w:left="5040" w:hanging="360"/>
      </w:pPr>
      <w:rPr>
        <w:rFonts w:ascii="Times New Roman" w:hAnsi="Times New Roman" w:hint="default"/>
      </w:rPr>
    </w:lvl>
    <w:lvl w:ilvl="7" w:tplc="619AB9C2" w:tentative="1">
      <w:start w:val="1"/>
      <w:numFmt w:val="bullet"/>
      <w:lvlText w:val="-"/>
      <w:lvlJc w:val="left"/>
      <w:pPr>
        <w:tabs>
          <w:tab w:val="num" w:pos="5760"/>
        </w:tabs>
        <w:ind w:left="5760" w:hanging="360"/>
      </w:pPr>
      <w:rPr>
        <w:rFonts w:ascii="Times New Roman" w:hAnsi="Times New Roman" w:hint="default"/>
      </w:rPr>
    </w:lvl>
    <w:lvl w:ilvl="8" w:tplc="D32008D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A6B141B"/>
    <w:multiLevelType w:val="multilevel"/>
    <w:tmpl w:val="948ADF4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7"/>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33D10A1E"/>
    <w:multiLevelType w:val="hybridMultilevel"/>
    <w:tmpl w:val="16FC4AA0"/>
    <w:lvl w:ilvl="0" w:tplc="D4B834BA">
      <w:start w:val="14"/>
      <w:numFmt w:val="decimal"/>
      <w:lvlText w:val="%1"/>
      <w:lvlJc w:val="left"/>
      <w:pPr>
        <w:ind w:left="712" w:hanging="360"/>
      </w:pPr>
      <w:rPr>
        <w:rFonts w:hint="default"/>
      </w:rPr>
    </w:lvl>
    <w:lvl w:ilvl="1" w:tplc="04260019" w:tentative="1">
      <w:start w:val="1"/>
      <w:numFmt w:val="lowerLetter"/>
      <w:lvlText w:val="%2."/>
      <w:lvlJc w:val="left"/>
      <w:pPr>
        <w:ind w:left="1432" w:hanging="360"/>
      </w:pPr>
    </w:lvl>
    <w:lvl w:ilvl="2" w:tplc="0426001B" w:tentative="1">
      <w:start w:val="1"/>
      <w:numFmt w:val="lowerRoman"/>
      <w:lvlText w:val="%3."/>
      <w:lvlJc w:val="right"/>
      <w:pPr>
        <w:ind w:left="2152" w:hanging="180"/>
      </w:pPr>
    </w:lvl>
    <w:lvl w:ilvl="3" w:tplc="0426000F" w:tentative="1">
      <w:start w:val="1"/>
      <w:numFmt w:val="decimal"/>
      <w:lvlText w:val="%4."/>
      <w:lvlJc w:val="left"/>
      <w:pPr>
        <w:ind w:left="2872" w:hanging="360"/>
      </w:pPr>
    </w:lvl>
    <w:lvl w:ilvl="4" w:tplc="04260019" w:tentative="1">
      <w:start w:val="1"/>
      <w:numFmt w:val="lowerLetter"/>
      <w:lvlText w:val="%5."/>
      <w:lvlJc w:val="left"/>
      <w:pPr>
        <w:ind w:left="3592" w:hanging="360"/>
      </w:pPr>
    </w:lvl>
    <w:lvl w:ilvl="5" w:tplc="0426001B" w:tentative="1">
      <w:start w:val="1"/>
      <w:numFmt w:val="lowerRoman"/>
      <w:lvlText w:val="%6."/>
      <w:lvlJc w:val="right"/>
      <w:pPr>
        <w:ind w:left="4312" w:hanging="180"/>
      </w:pPr>
    </w:lvl>
    <w:lvl w:ilvl="6" w:tplc="0426000F" w:tentative="1">
      <w:start w:val="1"/>
      <w:numFmt w:val="decimal"/>
      <w:lvlText w:val="%7."/>
      <w:lvlJc w:val="left"/>
      <w:pPr>
        <w:ind w:left="5032" w:hanging="360"/>
      </w:pPr>
    </w:lvl>
    <w:lvl w:ilvl="7" w:tplc="04260019" w:tentative="1">
      <w:start w:val="1"/>
      <w:numFmt w:val="lowerLetter"/>
      <w:lvlText w:val="%8."/>
      <w:lvlJc w:val="left"/>
      <w:pPr>
        <w:ind w:left="5752" w:hanging="360"/>
      </w:pPr>
    </w:lvl>
    <w:lvl w:ilvl="8" w:tplc="0426001B" w:tentative="1">
      <w:start w:val="1"/>
      <w:numFmt w:val="lowerRoman"/>
      <w:lvlText w:val="%9."/>
      <w:lvlJc w:val="right"/>
      <w:pPr>
        <w:ind w:left="6472" w:hanging="180"/>
      </w:pPr>
    </w:lvl>
  </w:abstractNum>
  <w:abstractNum w:abstractNumId="13" w15:restartNumberingAfterBreak="0">
    <w:nsid w:val="362261C9"/>
    <w:multiLevelType w:val="multilevel"/>
    <w:tmpl w:val="7A5EEF5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905293F"/>
    <w:multiLevelType w:val="hybridMultilevel"/>
    <w:tmpl w:val="809452F6"/>
    <w:lvl w:ilvl="0" w:tplc="8558EFF8">
      <w:start w:val="1"/>
      <w:numFmt w:val="decimal"/>
      <w:lvlText w:val="%1."/>
      <w:lvlJc w:val="left"/>
      <w:pPr>
        <w:ind w:left="1386" w:hanging="360"/>
      </w:pPr>
      <w:rPr>
        <w:rFonts w:hint="default"/>
      </w:rPr>
    </w:lvl>
    <w:lvl w:ilvl="1" w:tplc="04260019" w:tentative="1">
      <w:start w:val="1"/>
      <w:numFmt w:val="lowerLetter"/>
      <w:lvlText w:val="%2."/>
      <w:lvlJc w:val="left"/>
      <w:pPr>
        <w:ind w:left="2106" w:hanging="360"/>
      </w:pPr>
    </w:lvl>
    <w:lvl w:ilvl="2" w:tplc="0426001B" w:tentative="1">
      <w:start w:val="1"/>
      <w:numFmt w:val="lowerRoman"/>
      <w:lvlText w:val="%3."/>
      <w:lvlJc w:val="right"/>
      <w:pPr>
        <w:ind w:left="2826" w:hanging="180"/>
      </w:pPr>
    </w:lvl>
    <w:lvl w:ilvl="3" w:tplc="0426000F" w:tentative="1">
      <w:start w:val="1"/>
      <w:numFmt w:val="decimal"/>
      <w:lvlText w:val="%4."/>
      <w:lvlJc w:val="left"/>
      <w:pPr>
        <w:ind w:left="3546" w:hanging="360"/>
      </w:pPr>
    </w:lvl>
    <w:lvl w:ilvl="4" w:tplc="04260019" w:tentative="1">
      <w:start w:val="1"/>
      <w:numFmt w:val="lowerLetter"/>
      <w:lvlText w:val="%5."/>
      <w:lvlJc w:val="left"/>
      <w:pPr>
        <w:ind w:left="4266" w:hanging="360"/>
      </w:pPr>
    </w:lvl>
    <w:lvl w:ilvl="5" w:tplc="0426001B" w:tentative="1">
      <w:start w:val="1"/>
      <w:numFmt w:val="lowerRoman"/>
      <w:lvlText w:val="%6."/>
      <w:lvlJc w:val="right"/>
      <w:pPr>
        <w:ind w:left="4986" w:hanging="180"/>
      </w:pPr>
    </w:lvl>
    <w:lvl w:ilvl="6" w:tplc="0426000F" w:tentative="1">
      <w:start w:val="1"/>
      <w:numFmt w:val="decimal"/>
      <w:lvlText w:val="%7."/>
      <w:lvlJc w:val="left"/>
      <w:pPr>
        <w:ind w:left="5706" w:hanging="360"/>
      </w:pPr>
    </w:lvl>
    <w:lvl w:ilvl="7" w:tplc="04260019" w:tentative="1">
      <w:start w:val="1"/>
      <w:numFmt w:val="lowerLetter"/>
      <w:lvlText w:val="%8."/>
      <w:lvlJc w:val="left"/>
      <w:pPr>
        <w:ind w:left="6426" w:hanging="360"/>
      </w:pPr>
    </w:lvl>
    <w:lvl w:ilvl="8" w:tplc="0426001B" w:tentative="1">
      <w:start w:val="1"/>
      <w:numFmt w:val="lowerRoman"/>
      <w:lvlText w:val="%9."/>
      <w:lvlJc w:val="right"/>
      <w:pPr>
        <w:ind w:left="7146" w:hanging="180"/>
      </w:pPr>
    </w:lvl>
  </w:abstractNum>
  <w:abstractNum w:abstractNumId="15" w15:restartNumberingAfterBreak="0">
    <w:nsid w:val="3A517F98"/>
    <w:multiLevelType w:val="hybridMultilevel"/>
    <w:tmpl w:val="A128FFCE"/>
    <w:lvl w:ilvl="0" w:tplc="2CF4DF9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3D727142"/>
    <w:multiLevelType w:val="hybridMultilevel"/>
    <w:tmpl w:val="7E563786"/>
    <w:lvl w:ilvl="0" w:tplc="8ABA97C6">
      <w:start w:val="1"/>
      <w:numFmt w:val="bullet"/>
      <w:lvlText w:val="•"/>
      <w:lvlJc w:val="left"/>
      <w:pPr>
        <w:tabs>
          <w:tab w:val="num" w:pos="720"/>
        </w:tabs>
        <w:ind w:left="720" w:hanging="360"/>
      </w:pPr>
      <w:rPr>
        <w:rFonts w:ascii="Arial" w:hAnsi="Arial" w:hint="default"/>
      </w:rPr>
    </w:lvl>
    <w:lvl w:ilvl="1" w:tplc="F03829CC" w:tentative="1">
      <w:start w:val="1"/>
      <w:numFmt w:val="bullet"/>
      <w:lvlText w:val="•"/>
      <w:lvlJc w:val="left"/>
      <w:pPr>
        <w:tabs>
          <w:tab w:val="num" w:pos="1440"/>
        </w:tabs>
        <w:ind w:left="1440" w:hanging="360"/>
      </w:pPr>
      <w:rPr>
        <w:rFonts w:ascii="Arial" w:hAnsi="Arial" w:hint="default"/>
      </w:rPr>
    </w:lvl>
    <w:lvl w:ilvl="2" w:tplc="DCE287D2" w:tentative="1">
      <w:start w:val="1"/>
      <w:numFmt w:val="bullet"/>
      <w:lvlText w:val="•"/>
      <w:lvlJc w:val="left"/>
      <w:pPr>
        <w:tabs>
          <w:tab w:val="num" w:pos="2160"/>
        </w:tabs>
        <w:ind w:left="2160" w:hanging="360"/>
      </w:pPr>
      <w:rPr>
        <w:rFonts w:ascii="Arial" w:hAnsi="Arial" w:hint="default"/>
      </w:rPr>
    </w:lvl>
    <w:lvl w:ilvl="3" w:tplc="09124BD0" w:tentative="1">
      <w:start w:val="1"/>
      <w:numFmt w:val="bullet"/>
      <w:lvlText w:val="•"/>
      <w:lvlJc w:val="left"/>
      <w:pPr>
        <w:tabs>
          <w:tab w:val="num" w:pos="2880"/>
        </w:tabs>
        <w:ind w:left="2880" w:hanging="360"/>
      </w:pPr>
      <w:rPr>
        <w:rFonts w:ascii="Arial" w:hAnsi="Arial" w:hint="default"/>
      </w:rPr>
    </w:lvl>
    <w:lvl w:ilvl="4" w:tplc="C79EA6C2" w:tentative="1">
      <w:start w:val="1"/>
      <w:numFmt w:val="bullet"/>
      <w:lvlText w:val="•"/>
      <w:lvlJc w:val="left"/>
      <w:pPr>
        <w:tabs>
          <w:tab w:val="num" w:pos="3600"/>
        </w:tabs>
        <w:ind w:left="3600" w:hanging="360"/>
      </w:pPr>
      <w:rPr>
        <w:rFonts w:ascii="Arial" w:hAnsi="Arial" w:hint="default"/>
      </w:rPr>
    </w:lvl>
    <w:lvl w:ilvl="5" w:tplc="D764AFEC" w:tentative="1">
      <w:start w:val="1"/>
      <w:numFmt w:val="bullet"/>
      <w:lvlText w:val="•"/>
      <w:lvlJc w:val="left"/>
      <w:pPr>
        <w:tabs>
          <w:tab w:val="num" w:pos="4320"/>
        </w:tabs>
        <w:ind w:left="4320" w:hanging="360"/>
      </w:pPr>
      <w:rPr>
        <w:rFonts w:ascii="Arial" w:hAnsi="Arial" w:hint="default"/>
      </w:rPr>
    </w:lvl>
    <w:lvl w:ilvl="6" w:tplc="769E26D2" w:tentative="1">
      <w:start w:val="1"/>
      <w:numFmt w:val="bullet"/>
      <w:lvlText w:val="•"/>
      <w:lvlJc w:val="left"/>
      <w:pPr>
        <w:tabs>
          <w:tab w:val="num" w:pos="5040"/>
        </w:tabs>
        <w:ind w:left="5040" w:hanging="360"/>
      </w:pPr>
      <w:rPr>
        <w:rFonts w:ascii="Arial" w:hAnsi="Arial" w:hint="default"/>
      </w:rPr>
    </w:lvl>
    <w:lvl w:ilvl="7" w:tplc="A066EB72" w:tentative="1">
      <w:start w:val="1"/>
      <w:numFmt w:val="bullet"/>
      <w:lvlText w:val="•"/>
      <w:lvlJc w:val="left"/>
      <w:pPr>
        <w:tabs>
          <w:tab w:val="num" w:pos="5760"/>
        </w:tabs>
        <w:ind w:left="5760" w:hanging="360"/>
      </w:pPr>
      <w:rPr>
        <w:rFonts w:ascii="Arial" w:hAnsi="Arial" w:hint="default"/>
      </w:rPr>
    </w:lvl>
    <w:lvl w:ilvl="8" w:tplc="20363A2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E2E2145"/>
    <w:multiLevelType w:val="hybridMultilevel"/>
    <w:tmpl w:val="7EAAE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37A5206"/>
    <w:multiLevelType w:val="hybridMultilevel"/>
    <w:tmpl w:val="F03E3BF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D1230F"/>
    <w:multiLevelType w:val="hybridMultilevel"/>
    <w:tmpl w:val="6380B4D8"/>
    <w:lvl w:ilvl="0" w:tplc="35045080">
      <w:start w:val="1"/>
      <w:numFmt w:val="bullet"/>
      <w:lvlText w:val="•"/>
      <w:lvlJc w:val="left"/>
      <w:pPr>
        <w:tabs>
          <w:tab w:val="num" w:pos="720"/>
        </w:tabs>
        <w:ind w:left="720" w:hanging="360"/>
      </w:pPr>
      <w:rPr>
        <w:rFonts w:ascii="Arial" w:hAnsi="Arial" w:hint="default"/>
      </w:rPr>
    </w:lvl>
    <w:lvl w:ilvl="1" w:tplc="B98825EC" w:tentative="1">
      <w:start w:val="1"/>
      <w:numFmt w:val="bullet"/>
      <w:lvlText w:val="•"/>
      <w:lvlJc w:val="left"/>
      <w:pPr>
        <w:tabs>
          <w:tab w:val="num" w:pos="1440"/>
        </w:tabs>
        <w:ind w:left="1440" w:hanging="360"/>
      </w:pPr>
      <w:rPr>
        <w:rFonts w:ascii="Arial" w:hAnsi="Arial" w:hint="default"/>
      </w:rPr>
    </w:lvl>
    <w:lvl w:ilvl="2" w:tplc="364C666A" w:tentative="1">
      <w:start w:val="1"/>
      <w:numFmt w:val="bullet"/>
      <w:lvlText w:val="•"/>
      <w:lvlJc w:val="left"/>
      <w:pPr>
        <w:tabs>
          <w:tab w:val="num" w:pos="2160"/>
        </w:tabs>
        <w:ind w:left="2160" w:hanging="360"/>
      </w:pPr>
      <w:rPr>
        <w:rFonts w:ascii="Arial" w:hAnsi="Arial" w:hint="default"/>
      </w:rPr>
    </w:lvl>
    <w:lvl w:ilvl="3" w:tplc="4FB8A722" w:tentative="1">
      <w:start w:val="1"/>
      <w:numFmt w:val="bullet"/>
      <w:lvlText w:val="•"/>
      <w:lvlJc w:val="left"/>
      <w:pPr>
        <w:tabs>
          <w:tab w:val="num" w:pos="2880"/>
        </w:tabs>
        <w:ind w:left="2880" w:hanging="360"/>
      </w:pPr>
      <w:rPr>
        <w:rFonts w:ascii="Arial" w:hAnsi="Arial" w:hint="default"/>
      </w:rPr>
    </w:lvl>
    <w:lvl w:ilvl="4" w:tplc="68FE2F1A" w:tentative="1">
      <w:start w:val="1"/>
      <w:numFmt w:val="bullet"/>
      <w:lvlText w:val="•"/>
      <w:lvlJc w:val="left"/>
      <w:pPr>
        <w:tabs>
          <w:tab w:val="num" w:pos="3600"/>
        </w:tabs>
        <w:ind w:left="3600" w:hanging="360"/>
      </w:pPr>
      <w:rPr>
        <w:rFonts w:ascii="Arial" w:hAnsi="Arial" w:hint="default"/>
      </w:rPr>
    </w:lvl>
    <w:lvl w:ilvl="5" w:tplc="5BECDE1C" w:tentative="1">
      <w:start w:val="1"/>
      <w:numFmt w:val="bullet"/>
      <w:lvlText w:val="•"/>
      <w:lvlJc w:val="left"/>
      <w:pPr>
        <w:tabs>
          <w:tab w:val="num" w:pos="4320"/>
        </w:tabs>
        <w:ind w:left="4320" w:hanging="360"/>
      </w:pPr>
      <w:rPr>
        <w:rFonts w:ascii="Arial" w:hAnsi="Arial" w:hint="default"/>
      </w:rPr>
    </w:lvl>
    <w:lvl w:ilvl="6" w:tplc="6A3A92D0" w:tentative="1">
      <w:start w:val="1"/>
      <w:numFmt w:val="bullet"/>
      <w:lvlText w:val="•"/>
      <w:lvlJc w:val="left"/>
      <w:pPr>
        <w:tabs>
          <w:tab w:val="num" w:pos="5040"/>
        </w:tabs>
        <w:ind w:left="5040" w:hanging="360"/>
      </w:pPr>
      <w:rPr>
        <w:rFonts w:ascii="Arial" w:hAnsi="Arial" w:hint="default"/>
      </w:rPr>
    </w:lvl>
    <w:lvl w:ilvl="7" w:tplc="B56C7E72" w:tentative="1">
      <w:start w:val="1"/>
      <w:numFmt w:val="bullet"/>
      <w:lvlText w:val="•"/>
      <w:lvlJc w:val="left"/>
      <w:pPr>
        <w:tabs>
          <w:tab w:val="num" w:pos="5760"/>
        </w:tabs>
        <w:ind w:left="5760" w:hanging="360"/>
      </w:pPr>
      <w:rPr>
        <w:rFonts w:ascii="Arial" w:hAnsi="Arial" w:hint="default"/>
      </w:rPr>
    </w:lvl>
    <w:lvl w:ilvl="8" w:tplc="5554EBE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DC26AD"/>
    <w:multiLevelType w:val="hybridMultilevel"/>
    <w:tmpl w:val="47B667F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4D463471"/>
    <w:multiLevelType w:val="hybridMultilevel"/>
    <w:tmpl w:val="C40C9BAE"/>
    <w:lvl w:ilvl="0" w:tplc="119E1AAE">
      <w:start w:val="19"/>
      <w:numFmt w:val="bullet"/>
      <w:lvlText w:val="-"/>
      <w:lvlJc w:val="left"/>
      <w:pPr>
        <w:ind w:left="72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2" w15:restartNumberingAfterBreak="0">
    <w:nsid w:val="5112627A"/>
    <w:multiLevelType w:val="hybridMultilevel"/>
    <w:tmpl w:val="B9B4B7C2"/>
    <w:lvl w:ilvl="0" w:tplc="04260001">
      <w:start w:val="1"/>
      <w:numFmt w:val="bullet"/>
      <w:lvlText w:val=""/>
      <w:lvlJc w:val="left"/>
      <w:pPr>
        <w:ind w:left="1386" w:hanging="360"/>
      </w:pPr>
      <w:rPr>
        <w:rFonts w:ascii="Symbol" w:hAnsi="Symbol" w:hint="default"/>
      </w:rPr>
    </w:lvl>
    <w:lvl w:ilvl="1" w:tplc="04260001">
      <w:start w:val="1"/>
      <w:numFmt w:val="bullet"/>
      <w:lvlText w:val=""/>
      <w:lvlJc w:val="left"/>
      <w:pPr>
        <w:ind w:left="2106" w:hanging="360"/>
      </w:pPr>
      <w:rPr>
        <w:rFonts w:ascii="Symbol" w:hAnsi="Symbol" w:hint="default"/>
      </w:rPr>
    </w:lvl>
    <w:lvl w:ilvl="2" w:tplc="04260005" w:tentative="1">
      <w:start w:val="1"/>
      <w:numFmt w:val="bullet"/>
      <w:lvlText w:val=""/>
      <w:lvlJc w:val="left"/>
      <w:pPr>
        <w:ind w:left="2826" w:hanging="360"/>
      </w:pPr>
      <w:rPr>
        <w:rFonts w:ascii="Wingdings" w:hAnsi="Wingdings" w:hint="default"/>
      </w:rPr>
    </w:lvl>
    <w:lvl w:ilvl="3" w:tplc="04260001" w:tentative="1">
      <w:start w:val="1"/>
      <w:numFmt w:val="bullet"/>
      <w:lvlText w:val=""/>
      <w:lvlJc w:val="left"/>
      <w:pPr>
        <w:ind w:left="3546" w:hanging="360"/>
      </w:pPr>
      <w:rPr>
        <w:rFonts w:ascii="Symbol" w:hAnsi="Symbol" w:hint="default"/>
      </w:rPr>
    </w:lvl>
    <w:lvl w:ilvl="4" w:tplc="04260003" w:tentative="1">
      <w:start w:val="1"/>
      <w:numFmt w:val="bullet"/>
      <w:lvlText w:val="o"/>
      <w:lvlJc w:val="left"/>
      <w:pPr>
        <w:ind w:left="4266" w:hanging="360"/>
      </w:pPr>
      <w:rPr>
        <w:rFonts w:ascii="Courier New" w:hAnsi="Courier New" w:cs="Courier New" w:hint="default"/>
      </w:rPr>
    </w:lvl>
    <w:lvl w:ilvl="5" w:tplc="04260005" w:tentative="1">
      <w:start w:val="1"/>
      <w:numFmt w:val="bullet"/>
      <w:lvlText w:val=""/>
      <w:lvlJc w:val="left"/>
      <w:pPr>
        <w:ind w:left="4986" w:hanging="360"/>
      </w:pPr>
      <w:rPr>
        <w:rFonts w:ascii="Wingdings" w:hAnsi="Wingdings" w:hint="default"/>
      </w:rPr>
    </w:lvl>
    <w:lvl w:ilvl="6" w:tplc="04260001" w:tentative="1">
      <w:start w:val="1"/>
      <w:numFmt w:val="bullet"/>
      <w:lvlText w:val=""/>
      <w:lvlJc w:val="left"/>
      <w:pPr>
        <w:ind w:left="5706" w:hanging="360"/>
      </w:pPr>
      <w:rPr>
        <w:rFonts w:ascii="Symbol" w:hAnsi="Symbol" w:hint="default"/>
      </w:rPr>
    </w:lvl>
    <w:lvl w:ilvl="7" w:tplc="04260003" w:tentative="1">
      <w:start w:val="1"/>
      <w:numFmt w:val="bullet"/>
      <w:lvlText w:val="o"/>
      <w:lvlJc w:val="left"/>
      <w:pPr>
        <w:ind w:left="6426" w:hanging="360"/>
      </w:pPr>
      <w:rPr>
        <w:rFonts w:ascii="Courier New" w:hAnsi="Courier New" w:cs="Courier New" w:hint="default"/>
      </w:rPr>
    </w:lvl>
    <w:lvl w:ilvl="8" w:tplc="04260005" w:tentative="1">
      <w:start w:val="1"/>
      <w:numFmt w:val="bullet"/>
      <w:lvlText w:val=""/>
      <w:lvlJc w:val="left"/>
      <w:pPr>
        <w:ind w:left="7146" w:hanging="360"/>
      </w:pPr>
      <w:rPr>
        <w:rFonts w:ascii="Wingdings" w:hAnsi="Wingdings" w:hint="default"/>
      </w:rPr>
    </w:lvl>
  </w:abstractNum>
  <w:abstractNum w:abstractNumId="23" w15:restartNumberingAfterBreak="0">
    <w:nsid w:val="57CE38E6"/>
    <w:multiLevelType w:val="hybridMultilevel"/>
    <w:tmpl w:val="9CA4D3EE"/>
    <w:lvl w:ilvl="0" w:tplc="20CECE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8EA4FF5"/>
    <w:multiLevelType w:val="hybridMultilevel"/>
    <w:tmpl w:val="178C9418"/>
    <w:lvl w:ilvl="0" w:tplc="56A437B2">
      <w:start w:val="1"/>
      <w:numFmt w:val="bullet"/>
      <w:lvlText w:val="•"/>
      <w:lvlJc w:val="left"/>
      <w:pPr>
        <w:tabs>
          <w:tab w:val="num" w:pos="720"/>
        </w:tabs>
        <w:ind w:left="720" w:hanging="360"/>
      </w:pPr>
      <w:rPr>
        <w:rFonts w:ascii="Times New Roman" w:hAnsi="Times New Roman" w:hint="default"/>
      </w:rPr>
    </w:lvl>
    <w:lvl w:ilvl="1" w:tplc="04260001">
      <w:start w:val="1"/>
      <w:numFmt w:val="bullet"/>
      <w:lvlText w:val=""/>
      <w:lvlJc w:val="left"/>
      <w:pPr>
        <w:tabs>
          <w:tab w:val="num" w:pos="1440"/>
        </w:tabs>
        <w:ind w:left="1440" w:hanging="360"/>
      </w:pPr>
      <w:rPr>
        <w:rFonts w:ascii="Symbol" w:hAnsi="Symbol" w:hint="default"/>
      </w:rPr>
    </w:lvl>
    <w:lvl w:ilvl="2" w:tplc="E9A0343E" w:tentative="1">
      <w:start w:val="1"/>
      <w:numFmt w:val="bullet"/>
      <w:lvlText w:val="•"/>
      <w:lvlJc w:val="left"/>
      <w:pPr>
        <w:tabs>
          <w:tab w:val="num" w:pos="2160"/>
        </w:tabs>
        <w:ind w:left="2160" w:hanging="360"/>
      </w:pPr>
      <w:rPr>
        <w:rFonts w:ascii="Times New Roman" w:hAnsi="Times New Roman" w:hint="default"/>
      </w:rPr>
    </w:lvl>
    <w:lvl w:ilvl="3" w:tplc="9E06C6B8" w:tentative="1">
      <w:start w:val="1"/>
      <w:numFmt w:val="bullet"/>
      <w:lvlText w:val="•"/>
      <w:lvlJc w:val="left"/>
      <w:pPr>
        <w:tabs>
          <w:tab w:val="num" w:pos="2880"/>
        </w:tabs>
        <w:ind w:left="2880" w:hanging="360"/>
      </w:pPr>
      <w:rPr>
        <w:rFonts w:ascii="Times New Roman" w:hAnsi="Times New Roman" w:hint="default"/>
      </w:rPr>
    </w:lvl>
    <w:lvl w:ilvl="4" w:tplc="11E84BA4" w:tentative="1">
      <w:start w:val="1"/>
      <w:numFmt w:val="bullet"/>
      <w:lvlText w:val="•"/>
      <w:lvlJc w:val="left"/>
      <w:pPr>
        <w:tabs>
          <w:tab w:val="num" w:pos="3600"/>
        </w:tabs>
        <w:ind w:left="3600" w:hanging="360"/>
      </w:pPr>
      <w:rPr>
        <w:rFonts w:ascii="Times New Roman" w:hAnsi="Times New Roman" w:hint="default"/>
      </w:rPr>
    </w:lvl>
    <w:lvl w:ilvl="5" w:tplc="44CEDF42" w:tentative="1">
      <w:start w:val="1"/>
      <w:numFmt w:val="bullet"/>
      <w:lvlText w:val="•"/>
      <w:lvlJc w:val="left"/>
      <w:pPr>
        <w:tabs>
          <w:tab w:val="num" w:pos="4320"/>
        </w:tabs>
        <w:ind w:left="4320" w:hanging="360"/>
      </w:pPr>
      <w:rPr>
        <w:rFonts w:ascii="Times New Roman" w:hAnsi="Times New Roman" w:hint="default"/>
      </w:rPr>
    </w:lvl>
    <w:lvl w:ilvl="6" w:tplc="84B235C2" w:tentative="1">
      <w:start w:val="1"/>
      <w:numFmt w:val="bullet"/>
      <w:lvlText w:val="•"/>
      <w:lvlJc w:val="left"/>
      <w:pPr>
        <w:tabs>
          <w:tab w:val="num" w:pos="5040"/>
        </w:tabs>
        <w:ind w:left="5040" w:hanging="360"/>
      </w:pPr>
      <w:rPr>
        <w:rFonts w:ascii="Times New Roman" w:hAnsi="Times New Roman" w:hint="default"/>
      </w:rPr>
    </w:lvl>
    <w:lvl w:ilvl="7" w:tplc="CACEEB6C" w:tentative="1">
      <w:start w:val="1"/>
      <w:numFmt w:val="bullet"/>
      <w:lvlText w:val="•"/>
      <w:lvlJc w:val="left"/>
      <w:pPr>
        <w:tabs>
          <w:tab w:val="num" w:pos="5760"/>
        </w:tabs>
        <w:ind w:left="5760" w:hanging="360"/>
      </w:pPr>
      <w:rPr>
        <w:rFonts w:ascii="Times New Roman" w:hAnsi="Times New Roman" w:hint="default"/>
      </w:rPr>
    </w:lvl>
    <w:lvl w:ilvl="8" w:tplc="138C50C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9AE3D08"/>
    <w:multiLevelType w:val="hybridMultilevel"/>
    <w:tmpl w:val="9A74CF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DC62D66"/>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DE277A9"/>
    <w:multiLevelType w:val="hybridMultilevel"/>
    <w:tmpl w:val="B41AF8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E5463D"/>
    <w:multiLevelType w:val="hybridMultilevel"/>
    <w:tmpl w:val="E21281D2"/>
    <w:lvl w:ilvl="0" w:tplc="CCA2ED6C">
      <w:numFmt w:val="bullet"/>
      <w:lvlText w:val="-"/>
      <w:lvlJc w:val="left"/>
      <w:pPr>
        <w:ind w:left="72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9" w15:restartNumberingAfterBreak="0">
    <w:nsid w:val="6A114E0B"/>
    <w:multiLevelType w:val="hybridMultilevel"/>
    <w:tmpl w:val="998284E6"/>
    <w:lvl w:ilvl="0" w:tplc="C532A8D4">
      <w:start w:val="1"/>
      <w:numFmt w:val="bullet"/>
      <w:lvlText w:val="•"/>
      <w:lvlJc w:val="left"/>
      <w:pPr>
        <w:ind w:left="1144" w:hanging="360"/>
      </w:pPr>
      <w:rPr>
        <w:rFonts w:ascii="Times New Roman" w:hAnsi="Times New Roman" w:hint="default"/>
      </w:rPr>
    </w:lvl>
    <w:lvl w:ilvl="1" w:tplc="04260003" w:tentative="1">
      <w:start w:val="1"/>
      <w:numFmt w:val="bullet"/>
      <w:lvlText w:val="o"/>
      <w:lvlJc w:val="left"/>
      <w:pPr>
        <w:ind w:left="1864" w:hanging="360"/>
      </w:pPr>
      <w:rPr>
        <w:rFonts w:ascii="Courier New" w:hAnsi="Courier New" w:cs="Courier New" w:hint="default"/>
      </w:rPr>
    </w:lvl>
    <w:lvl w:ilvl="2" w:tplc="04260005" w:tentative="1">
      <w:start w:val="1"/>
      <w:numFmt w:val="bullet"/>
      <w:lvlText w:val=""/>
      <w:lvlJc w:val="left"/>
      <w:pPr>
        <w:ind w:left="2584" w:hanging="360"/>
      </w:pPr>
      <w:rPr>
        <w:rFonts w:ascii="Wingdings" w:hAnsi="Wingdings" w:hint="default"/>
      </w:rPr>
    </w:lvl>
    <w:lvl w:ilvl="3" w:tplc="04260001" w:tentative="1">
      <w:start w:val="1"/>
      <w:numFmt w:val="bullet"/>
      <w:lvlText w:val=""/>
      <w:lvlJc w:val="left"/>
      <w:pPr>
        <w:ind w:left="3304" w:hanging="360"/>
      </w:pPr>
      <w:rPr>
        <w:rFonts w:ascii="Symbol" w:hAnsi="Symbol" w:hint="default"/>
      </w:rPr>
    </w:lvl>
    <w:lvl w:ilvl="4" w:tplc="04260003" w:tentative="1">
      <w:start w:val="1"/>
      <w:numFmt w:val="bullet"/>
      <w:lvlText w:val="o"/>
      <w:lvlJc w:val="left"/>
      <w:pPr>
        <w:ind w:left="4024" w:hanging="360"/>
      </w:pPr>
      <w:rPr>
        <w:rFonts w:ascii="Courier New" w:hAnsi="Courier New" w:cs="Courier New" w:hint="default"/>
      </w:rPr>
    </w:lvl>
    <w:lvl w:ilvl="5" w:tplc="04260005" w:tentative="1">
      <w:start w:val="1"/>
      <w:numFmt w:val="bullet"/>
      <w:lvlText w:val=""/>
      <w:lvlJc w:val="left"/>
      <w:pPr>
        <w:ind w:left="4744" w:hanging="360"/>
      </w:pPr>
      <w:rPr>
        <w:rFonts w:ascii="Wingdings" w:hAnsi="Wingdings" w:hint="default"/>
      </w:rPr>
    </w:lvl>
    <w:lvl w:ilvl="6" w:tplc="04260001" w:tentative="1">
      <w:start w:val="1"/>
      <w:numFmt w:val="bullet"/>
      <w:lvlText w:val=""/>
      <w:lvlJc w:val="left"/>
      <w:pPr>
        <w:ind w:left="5464" w:hanging="360"/>
      </w:pPr>
      <w:rPr>
        <w:rFonts w:ascii="Symbol" w:hAnsi="Symbol" w:hint="default"/>
      </w:rPr>
    </w:lvl>
    <w:lvl w:ilvl="7" w:tplc="04260003" w:tentative="1">
      <w:start w:val="1"/>
      <w:numFmt w:val="bullet"/>
      <w:lvlText w:val="o"/>
      <w:lvlJc w:val="left"/>
      <w:pPr>
        <w:ind w:left="6184" w:hanging="360"/>
      </w:pPr>
      <w:rPr>
        <w:rFonts w:ascii="Courier New" w:hAnsi="Courier New" w:cs="Courier New" w:hint="default"/>
      </w:rPr>
    </w:lvl>
    <w:lvl w:ilvl="8" w:tplc="04260005" w:tentative="1">
      <w:start w:val="1"/>
      <w:numFmt w:val="bullet"/>
      <w:lvlText w:val=""/>
      <w:lvlJc w:val="left"/>
      <w:pPr>
        <w:ind w:left="6904" w:hanging="360"/>
      </w:pPr>
      <w:rPr>
        <w:rFonts w:ascii="Wingdings" w:hAnsi="Wingdings" w:hint="default"/>
      </w:rPr>
    </w:lvl>
  </w:abstractNum>
  <w:abstractNum w:abstractNumId="30" w15:restartNumberingAfterBreak="0">
    <w:nsid w:val="70315937"/>
    <w:multiLevelType w:val="hybridMultilevel"/>
    <w:tmpl w:val="EE525E0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731419A7"/>
    <w:multiLevelType w:val="hybridMultilevel"/>
    <w:tmpl w:val="C3FC4C4A"/>
    <w:lvl w:ilvl="0" w:tplc="361C3836">
      <w:start w:val="1"/>
      <w:numFmt w:val="decimal"/>
      <w:lvlText w:val="%1."/>
      <w:lvlJc w:val="left"/>
      <w:pPr>
        <w:tabs>
          <w:tab w:val="num" w:pos="720"/>
        </w:tabs>
        <w:ind w:left="720" w:hanging="360"/>
      </w:pPr>
    </w:lvl>
    <w:lvl w:ilvl="1" w:tplc="EFA410BC" w:tentative="1">
      <w:start w:val="1"/>
      <w:numFmt w:val="decimal"/>
      <w:lvlText w:val="%2."/>
      <w:lvlJc w:val="left"/>
      <w:pPr>
        <w:tabs>
          <w:tab w:val="num" w:pos="1440"/>
        </w:tabs>
        <w:ind w:left="1440" w:hanging="360"/>
      </w:pPr>
    </w:lvl>
    <w:lvl w:ilvl="2" w:tplc="763EC272" w:tentative="1">
      <w:start w:val="1"/>
      <w:numFmt w:val="decimal"/>
      <w:lvlText w:val="%3."/>
      <w:lvlJc w:val="left"/>
      <w:pPr>
        <w:tabs>
          <w:tab w:val="num" w:pos="2160"/>
        </w:tabs>
        <w:ind w:left="2160" w:hanging="360"/>
      </w:pPr>
    </w:lvl>
    <w:lvl w:ilvl="3" w:tplc="04BAC506" w:tentative="1">
      <w:start w:val="1"/>
      <w:numFmt w:val="decimal"/>
      <w:lvlText w:val="%4."/>
      <w:lvlJc w:val="left"/>
      <w:pPr>
        <w:tabs>
          <w:tab w:val="num" w:pos="2880"/>
        </w:tabs>
        <w:ind w:left="2880" w:hanging="360"/>
      </w:pPr>
    </w:lvl>
    <w:lvl w:ilvl="4" w:tplc="F9F4CBB4" w:tentative="1">
      <w:start w:val="1"/>
      <w:numFmt w:val="decimal"/>
      <w:lvlText w:val="%5."/>
      <w:lvlJc w:val="left"/>
      <w:pPr>
        <w:tabs>
          <w:tab w:val="num" w:pos="3600"/>
        </w:tabs>
        <w:ind w:left="3600" w:hanging="360"/>
      </w:pPr>
    </w:lvl>
    <w:lvl w:ilvl="5" w:tplc="3EC0B318" w:tentative="1">
      <w:start w:val="1"/>
      <w:numFmt w:val="decimal"/>
      <w:lvlText w:val="%6."/>
      <w:lvlJc w:val="left"/>
      <w:pPr>
        <w:tabs>
          <w:tab w:val="num" w:pos="4320"/>
        </w:tabs>
        <w:ind w:left="4320" w:hanging="360"/>
      </w:pPr>
    </w:lvl>
    <w:lvl w:ilvl="6" w:tplc="50F65E7A" w:tentative="1">
      <w:start w:val="1"/>
      <w:numFmt w:val="decimal"/>
      <w:lvlText w:val="%7."/>
      <w:lvlJc w:val="left"/>
      <w:pPr>
        <w:tabs>
          <w:tab w:val="num" w:pos="5040"/>
        </w:tabs>
        <w:ind w:left="5040" w:hanging="360"/>
      </w:pPr>
    </w:lvl>
    <w:lvl w:ilvl="7" w:tplc="FC6C7C9E" w:tentative="1">
      <w:start w:val="1"/>
      <w:numFmt w:val="decimal"/>
      <w:lvlText w:val="%8."/>
      <w:lvlJc w:val="left"/>
      <w:pPr>
        <w:tabs>
          <w:tab w:val="num" w:pos="5760"/>
        </w:tabs>
        <w:ind w:left="5760" w:hanging="360"/>
      </w:pPr>
    </w:lvl>
    <w:lvl w:ilvl="8" w:tplc="1EF05682" w:tentative="1">
      <w:start w:val="1"/>
      <w:numFmt w:val="decimal"/>
      <w:lvlText w:val="%9."/>
      <w:lvlJc w:val="left"/>
      <w:pPr>
        <w:tabs>
          <w:tab w:val="num" w:pos="6480"/>
        </w:tabs>
        <w:ind w:left="6480" w:hanging="360"/>
      </w:pPr>
    </w:lvl>
  </w:abstractNum>
  <w:abstractNum w:abstractNumId="32" w15:restartNumberingAfterBreak="0">
    <w:nsid w:val="76EC12EA"/>
    <w:multiLevelType w:val="hybridMultilevel"/>
    <w:tmpl w:val="16FC4AA0"/>
    <w:lvl w:ilvl="0" w:tplc="D4B834BA">
      <w:start w:val="14"/>
      <w:numFmt w:val="decimal"/>
      <w:lvlText w:val="%1"/>
      <w:lvlJc w:val="left"/>
      <w:pPr>
        <w:ind w:left="712" w:hanging="360"/>
      </w:pPr>
      <w:rPr>
        <w:rFonts w:hint="default"/>
      </w:rPr>
    </w:lvl>
    <w:lvl w:ilvl="1" w:tplc="04260019" w:tentative="1">
      <w:start w:val="1"/>
      <w:numFmt w:val="lowerLetter"/>
      <w:lvlText w:val="%2."/>
      <w:lvlJc w:val="left"/>
      <w:pPr>
        <w:ind w:left="1432" w:hanging="360"/>
      </w:pPr>
    </w:lvl>
    <w:lvl w:ilvl="2" w:tplc="0426001B" w:tentative="1">
      <w:start w:val="1"/>
      <w:numFmt w:val="lowerRoman"/>
      <w:lvlText w:val="%3."/>
      <w:lvlJc w:val="right"/>
      <w:pPr>
        <w:ind w:left="2152" w:hanging="180"/>
      </w:pPr>
    </w:lvl>
    <w:lvl w:ilvl="3" w:tplc="0426000F" w:tentative="1">
      <w:start w:val="1"/>
      <w:numFmt w:val="decimal"/>
      <w:lvlText w:val="%4."/>
      <w:lvlJc w:val="left"/>
      <w:pPr>
        <w:ind w:left="2872" w:hanging="360"/>
      </w:pPr>
    </w:lvl>
    <w:lvl w:ilvl="4" w:tplc="04260019" w:tentative="1">
      <w:start w:val="1"/>
      <w:numFmt w:val="lowerLetter"/>
      <w:lvlText w:val="%5."/>
      <w:lvlJc w:val="left"/>
      <w:pPr>
        <w:ind w:left="3592" w:hanging="360"/>
      </w:pPr>
    </w:lvl>
    <w:lvl w:ilvl="5" w:tplc="0426001B" w:tentative="1">
      <w:start w:val="1"/>
      <w:numFmt w:val="lowerRoman"/>
      <w:lvlText w:val="%6."/>
      <w:lvlJc w:val="right"/>
      <w:pPr>
        <w:ind w:left="4312" w:hanging="180"/>
      </w:pPr>
    </w:lvl>
    <w:lvl w:ilvl="6" w:tplc="0426000F" w:tentative="1">
      <w:start w:val="1"/>
      <w:numFmt w:val="decimal"/>
      <w:lvlText w:val="%7."/>
      <w:lvlJc w:val="left"/>
      <w:pPr>
        <w:ind w:left="5032" w:hanging="360"/>
      </w:pPr>
    </w:lvl>
    <w:lvl w:ilvl="7" w:tplc="04260019" w:tentative="1">
      <w:start w:val="1"/>
      <w:numFmt w:val="lowerLetter"/>
      <w:lvlText w:val="%8."/>
      <w:lvlJc w:val="left"/>
      <w:pPr>
        <w:ind w:left="5752" w:hanging="360"/>
      </w:pPr>
    </w:lvl>
    <w:lvl w:ilvl="8" w:tplc="0426001B" w:tentative="1">
      <w:start w:val="1"/>
      <w:numFmt w:val="lowerRoman"/>
      <w:lvlText w:val="%9."/>
      <w:lvlJc w:val="right"/>
      <w:pPr>
        <w:ind w:left="6472" w:hanging="180"/>
      </w:pPr>
    </w:lvl>
  </w:abstractNum>
  <w:abstractNum w:abstractNumId="33" w15:restartNumberingAfterBreak="0">
    <w:nsid w:val="7FB33ABF"/>
    <w:multiLevelType w:val="hybridMultilevel"/>
    <w:tmpl w:val="C570E96E"/>
    <w:lvl w:ilvl="0" w:tplc="DEC4A402">
      <w:start w:val="1"/>
      <w:numFmt w:val="bullet"/>
      <w:lvlText w:val="•"/>
      <w:lvlJc w:val="left"/>
      <w:pPr>
        <w:tabs>
          <w:tab w:val="num" w:pos="720"/>
        </w:tabs>
        <w:ind w:left="720" w:hanging="360"/>
      </w:pPr>
      <w:rPr>
        <w:rFonts w:ascii="Arial" w:hAnsi="Arial" w:hint="default"/>
      </w:rPr>
    </w:lvl>
    <w:lvl w:ilvl="1" w:tplc="4DFE9272" w:tentative="1">
      <w:start w:val="1"/>
      <w:numFmt w:val="bullet"/>
      <w:lvlText w:val="•"/>
      <w:lvlJc w:val="left"/>
      <w:pPr>
        <w:tabs>
          <w:tab w:val="num" w:pos="1440"/>
        </w:tabs>
        <w:ind w:left="1440" w:hanging="360"/>
      </w:pPr>
      <w:rPr>
        <w:rFonts w:ascii="Arial" w:hAnsi="Arial" w:hint="default"/>
      </w:rPr>
    </w:lvl>
    <w:lvl w:ilvl="2" w:tplc="C7E89E16" w:tentative="1">
      <w:start w:val="1"/>
      <w:numFmt w:val="bullet"/>
      <w:lvlText w:val="•"/>
      <w:lvlJc w:val="left"/>
      <w:pPr>
        <w:tabs>
          <w:tab w:val="num" w:pos="2160"/>
        </w:tabs>
        <w:ind w:left="2160" w:hanging="360"/>
      </w:pPr>
      <w:rPr>
        <w:rFonts w:ascii="Arial" w:hAnsi="Arial" w:hint="default"/>
      </w:rPr>
    </w:lvl>
    <w:lvl w:ilvl="3" w:tplc="4F329E52" w:tentative="1">
      <w:start w:val="1"/>
      <w:numFmt w:val="bullet"/>
      <w:lvlText w:val="•"/>
      <w:lvlJc w:val="left"/>
      <w:pPr>
        <w:tabs>
          <w:tab w:val="num" w:pos="2880"/>
        </w:tabs>
        <w:ind w:left="2880" w:hanging="360"/>
      </w:pPr>
      <w:rPr>
        <w:rFonts w:ascii="Arial" w:hAnsi="Arial" w:hint="default"/>
      </w:rPr>
    </w:lvl>
    <w:lvl w:ilvl="4" w:tplc="2C041DBE" w:tentative="1">
      <w:start w:val="1"/>
      <w:numFmt w:val="bullet"/>
      <w:lvlText w:val="•"/>
      <w:lvlJc w:val="left"/>
      <w:pPr>
        <w:tabs>
          <w:tab w:val="num" w:pos="3600"/>
        </w:tabs>
        <w:ind w:left="3600" w:hanging="360"/>
      </w:pPr>
      <w:rPr>
        <w:rFonts w:ascii="Arial" w:hAnsi="Arial" w:hint="default"/>
      </w:rPr>
    </w:lvl>
    <w:lvl w:ilvl="5" w:tplc="5CF24136" w:tentative="1">
      <w:start w:val="1"/>
      <w:numFmt w:val="bullet"/>
      <w:lvlText w:val="•"/>
      <w:lvlJc w:val="left"/>
      <w:pPr>
        <w:tabs>
          <w:tab w:val="num" w:pos="4320"/>
        </w:tabs>
        <w:ind w:left="4320" w:hanging="360"/>
      </w:pPr>
      <w:rPr>
        <w:rFonts w:ascii="Arial" w:hAnsi="Arial" w:hint="default"/>
      </w:rPr>
    </w:lvl>
    <w:lvl w:ilvl="6" w:tplc="333E592C" w:tentative="1">
      <w:start w:val="1"/>
      <w:numFmt w:val="bullet"/>
      <w:lvlText w:val="•"/>
      <w:lvlJc w:val="left"/>
      <w:pPr>
        <w:tabs>
          <w:tab w:val="num" w:pos="5040"/>
        </w:tabs>
        <w:ind w:left="5040" w:hanging="360"/>
      </w:pPr>
      <w:rPr>
        <w:rFonts w:ascii="Arial" w:hAnsi="Arial" w:hint="default"/>
      </w:rPr>
    </w:lvl>
    <w:lvl w:ilvl="7" w:tplc="788885EE" w:tentative="1">
      <w:start w:val="1"/>
      <w:numFmt w:val="bullet"/>
      <w:lvlText w:val="•"/>
      <w:lvlJc w:val="left"/>
      <w:pPr>
        <w:tabs>
          <w:tab w:val="num" w:pos="5760"/>
        </w:tabs>
        <w:ind w:left="5760" w:hanging="360"/>
      </w:pPr>
      <w:rPr>
        <w:rFonts w:ascii="Arial" w:hAnsi="Arial" w:hint="default"/>
      </w:rPr>
    </w:lvl>
    <w:lvl w:ilvl="8" w:tplc="7B0C07B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1"/>
  </w:num>
  <w:num w:numId="3">
    <w:abstractNumId w:val="11"/>
  </w:num>
  <w:num w:numId="4">
    <w:abstractNumId w:val="5"/>
  </w:num>
  <w:num w:numId="5">
    <w:abstractNumId w:val="29"/>
  </w:num>
  <w:num w:numId="6">
    <w:abstractNumId w:val="6"/>
  </w:num>
  <w:num w:numId="7">
    <w:abstractNumId w:val="13"/>
  </w:num>
  <w:num w:numId="8">
    <w:abstractNumId w:val="19"/>
  </w:num>
  <w:num w:numId="9">
    <w:abstractNumId w:val="33"/>
  </w:num>
  <w:num w:numId="10">
    <w:abstractNumId w:val="24"/>
  </w:num>
  <w:num w:numId="11">
    <w:abstractNumId w:val="9"/>
  </w:num>
  <w:num w:numId="12">
    <w:abstractNumId w:val="8"/>
  </w:num>
  <w:num w:numId="13">
    <w:abstractNumId w:val="17"/>
  </w:num>
  <w:num w:numId="14">
    <w:abstractNumId w:val="3"/>
  </w:num>
  <w:num w:numId="15">
    <w:abstractNumId w:val="15"/>
  </w:num>
  <w:num w:numId="16">
    <w:abstractNumId w:val="10"/>
  </w:num>
  <w:num w:numId="17">
    <w:abstractNumId w:val="25"/>
  </w:num>
  <w:num w:numId="18">
    <w:abstractNumId w:val="23"/>
  </w:num>
  <w:num w:numId="19">
    <w:abstractNumId w:val="4"/>
  </w:num>
  <w:num w:numId="20">
    <w:abstractNumId w:val="14"/>
  </w:num>
  <w:num w:numId="21">
    <w:abstractNumId w:val="16"/>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2"/>
  </w:num>
  <w:num w:numId="26">
    <w:abstractNumId w:val="7"/>
  </w:num>
  <w:num w:numId="27">
    <w:abstractNumId w:val="30"/>
  </w:num>
  <w:num w:numId="28">
    <w:abstractNumId w:val="27"/>
  </w:num>
  <w:num w:numId="29">
    <w:abstractNumId w:val="22"/>
  </w:num>
  <w:num w:numId="30">
    <w:abstractNumId w:val="32"/>
  </w:num>
  <w:num w:numId="31">
    <w:abstractNumId w:val="18"/>
  </w:num>
  <w:num w:numId="32">
    <w:abstractNumId w:val="2"/>
  </w:num>
  <w:num w:numId="33">
    <w:abstractNumId w:val="2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30"/>
    <w:rsid w:val="00003B0B"/>
    <w:rsid w:val="000109B0"/>
    <w:rsid w:val="00023947"/>
    <w:rsid w:val="00023AE9"/>
    <w:rsid w:val="00025E9F"/>
    <w:rsid w:val="00026E69"/>
    <w:rsid w:val="00027835"/>
    <w:rsid w:val="00027DD7"/>
    <w:rsid w:val="000306FD"/>
    <w:rsid w:val="000315D4"/>
    <w:rsid w:val="00034227"/>
    <w:rsid w:val="000401DB"/>
    <w:rsid w:val="00041F1D"/>
    <w:rsid w:val="00043973"/>
    <w:rsid w:val="00043E4E"/>
    <w:rsid w:val="00043F41"/>
    <w:rsid w:val="000471F0"/>
    <w:rsid w:val="00047E49"/>
    <w:rsid w:val="00050AFD"/>
    <w:rsid w:val="00051C34"/>
    <w:rsid w:val="00052269"/>
    <w:rsid w:val="00052F79"/>
    <w:rsid w:val="00053869"/>
    <w:rsid w:val="00060371"/>
    <w:rsid w:val="00064204"/>
    <w:rsid w:val="00064D1A"/>
    <w:rsid w:val="000676DC"/>
    <w:rsid w:val="00073B1F"/>
    <w:rsid w:val="000742A3"/>
    <w:rsid w:val="00074CBB"/>
    <w:rsid w:val="000766CB"/>
    <w:rsid w:val="00076D4E"/>
    <w:rsid w:val="0007766C"/>
    <w:rsid w:val="00077D6E"/>
    <w:rsid w:val="000804CE"/>
    <w:rsid w:val="00080A99"/>
    <w:rsid w:val="00082282"/>
    <w:rsid w:val="00085306"/>
    <w:rsid w:val="0008554A"/>
    <w:rsid w:val="00090331"/>
    <w:rsid w:val="00093EF2"/>
    <w:rsid w:val="00094342"/>
    <w:rsid w:val="000957E6"/>
    <w:rsid w:val="00095CEB"/>
    <w:rsid w:val="000A0097"/>
    <w:rsid w:val="000A0124"/>
    <w:rsid w:val="000A2224"/>
    <w:rsid w:val="000A3964"/>
    <w:rsid w:val="000A4F0F"/>
    <w:rsid w:val="000A5E41"/>
    <w:rsid w:val="000A5E4F"/>
    <w:rsid w:val="000A6338"/>
    <w:rsid w:val="000A689B"/>
    <w:rsid w:val="000B15FE"/>
    <w:rsid w:val="000B294F"/>
    <w:rsid w:val="000B3488"/>
    <w:rsid w:val="000B41D7"/>
    <w:rsid w:val="000B50AA"/>
    <w:rsid w:val="000B6E70"/>
    <w:rsid w:val="000B763D"/>
    <w:rsid w:val="000B7A34"/>
    <w:rsid w:val="000B7E07"/>
    <w:rsid w:val="000C2ED1"/>
    <w:rsid w:val="000C338C"/>
    <w:rsid w:val="000C6AE0"/>
    <w:rsid w:val="000D1FF5"/>
    <w:rsid w:val="000D3559"/>
    <w:rsid w:val="000D4C8C"/>
    <w:rsid w:val="000D5A4A"/>
    <w:rsid w:val="000E0C1A"/>
    <w:rsid w:val="000E544A"/>
    <w:rsid w:val="000E7147"/>
    <w:rsid w:val="000F2272"/>
    <w:rsid w:val="000F2581"/>
    <w:rsid w:val="000F3932"/>
    <w:rsid w:val="000F47EF"/>
    <w:rsid w:val="000F581B"/>
    <w:rsid w:val="000F7477"/>
    <w:rsid w:val="00105480"/>
    <w:rsid w:val="00107916"/>
    <w:rsid w:val="0011360D"/>
    <w:rsid w:val="00113F9B"/>
    <w:rsid w:val="00114A9C"/>
    <w:rsid w:val="0012024F"/>
    <w:rsid w:val="0012051B"/>
    <w:rsid w:val="001259E5"/>
    <w:rsid w:val="00126BBE"/>
    <w:rsid w:val="001328ED"/>
    <w:rsid w:val="001350A7"/>
    <w:rsid w:val="001366FD"/>
    <w:rsid w:val="001408D8"/>
    <w:rsid w:val="00142233"/>
    <w:rsid w:val="00143C23"/>
    <w:rsid w:val="00145529"/>
    <w:rsid w:val="0015120D"/>
    <w:rsid w:val="0015261D"/>
    <w:rsid w:val="001529EE"/>
    <w:rsid w:val="001545C7"/>
    <w:rsid w:val="00155573"/>
    <w:rsid w:val="00161525"/>
    <w:rsid w:val="0016187E"/>
    <w:rsid w:val="00165C3F"/>
    <w:rsid w:val="00165E15"/>
    <w:rsid w:val="00171B44"/>
    <w:rsid w:val="00172934"/>
    <w:rsid w:val="0017372D"/>
    <w:rsid w:val="001748A0"/>
    <w:rsid w:val="00177482"/>
    <w:rsid w:val="001774B9"/>
    <w:rsid w:val="00183D6F"/>
    <w:rsid w:val="00185C22"/>
    <w:rsid w:val="001861F9"/>
    <w:rsid w:val="00186B88"/>
    <w:rsid w:val="00187D42"/>
    <w:rsid w:val="0019746C"/>
    <w:rsid w:val="001A180A"/>
    <w:rsid w:val="001A5019"/>
    <w:rsid w:val="001A6257"/>
    <w:rsid w:val="001A6487"/>
    <w:rsid w:val="001A695F"/>
    <w:rsid w:val="001A7BDC"/>
    <w:rsid w:val="001B1A0E"/>
    <w:rsid w:val="001B2643"/>
    <w:rsid w:val="001B5F8C"/>
    <w:rsid w:val="001C0035"/>
    <w:rsid w:val="001C0454"/>
    <w:rsid w:val="001C2FB7"/>
    <w:rsid w:val="001C4585"/>
    <w:rsid w:val="001C4EA7"/>
    <w:rsid w:val="001C5299"/>
    <w:rsid w:val="001C52B7"/>
    <w:rsid w:val="001C71BF"/>
    <w:rsid w:val="001D0426"/>
    <w:rsid w:val="001D0FA2"/>
    <w:rsid w:val="001E1309"/>
    <w:rsid w:val="001E2AF4"/>
    <w:rsid w:val="001E3133"/>
    <w:rsid w:val="001E5E20"/>
    <w:rsid w:val="001E61D9"/>
    <w:rsid w:val="001F083F"/>
    <w:rsid w:val="001F5E4B"/>
    <w:rsid w:val="00200F60"/>
    <w:rsid w:val="0020224A"/>
    <w:rsid w:val="00206B7A"/>
    <w:rsid w:val="002104B9"/>
    <w:rsid w:val="00212594"/>
    <w:rsid w:val="0021419E"/>
    <w:rsid w:val="00217BDB"/>
    <w:rsid w:val="00220886"/>
    <w:rsid w:val="0022118A"/>
    <w:rsid w:val="00221DB6"/>
    <w:rsid w:val="00224919"/>
    <w:rsid w:val="002257E3"/>
    <w:rsid w:val="002259F0"/>
    <w:rsid w:val="00226A49"/>
    <w:rsid w:val="002430E7"/>
    <w:rsid w:val="00245B1A"/>
    <w:rsid w:val="00246BEA"/>
    <w:rsid w:val="0025585C"/>
    <w:rsid w:val="00257425"/>
    <w:rsid w:val="00257B0F"/>
    <w:rsid w:val="0026206B"/>
    <w:rsid w:val="00264007"/>
    <w:rsid w:val="0026408E"/>
    <w:rsid w:val="00264CB1"/>
    <w:rsid w:val="00265002"/>
    <w:rsid w:val="002660BD"/>
    <w:rsid w:val="0026695B"/>
    <w:rsid w:val="00270608"/>
    <w:rsid w:val="00273472"/>
    <w:rsid w:val="002767B3"/>
    <w:rsid w:val="00281AA5"/>
    <w:rsid w:val="00283E03"/>
    <w:rsid w:val="0028409E"/>
    <w:rsid w:val="00285D1F"/>
    <w:rsid w:val="00291AC9"/>
    <w:rsid w:val="00291FC7"/>
    <w:rsid w:val="002925A0"/>
    <w:rsid w:val="00293ED4"/>
    <w:rsid w:val="00295D22"/>
    <w:rsid w:val="00296163"/>
    <w:rsid w:val="00297C4B"/>
    <w:rsid w:val="002A0250"/>
    <w:rsid w:val="002A1113"/>
    <w:rsid w:val="002A3F51"/>
    <w:rsid w:val="002A5379"/>
    <w:rsid w:val="002B0DFD"/>
    <w:rsid w:val="002B103C"/>
    <w:rsid w:val="002B223C"/>
    <w:rsid w:val="002B43E1"/>
    <w:rsid w:val="002B65E8"/>
    <w:rsid w:val="002C21C3"/>
    <w:rsid w:val="002C224A"/>
    <w:rsid w:val="002C461E"/>
    <w:rsid w:val="002C4BFF"/>
    <w:rsid w:val="002C5391"/>
    <w:rsid w:val="002C732C"/>
    <w:rsid w:val="002D0AFC"/>
    <w:rsid w:val="002E2528"/>
    <w:rsid w:val="002E69DC"/>
    <w:rsid w:val="002F0DCF"/>
    <w:rsid w:val="002F5261"/>
    <w:rsid w:val="002F7E97"/>
    <w:rsid w:val="003005E6"/>
    <w:rsid w:val="00302492"/>
    <w:rsid w:val="00303DFC"/>
    <w:rsid w:val="0030402D"/>
    <w:rsid w:val="00310A58"/>
    <w:rsid w:val="003158D6"/>
    <w:rsid w:val="00316C46"/>
    <w:rsid w:val="00324309"/>
    <w:rsid w:val="00326107"/>
    <w:rsid w:val="00327A45"/>
    <w:rsid w:val="0033023F"/>
    <w:rsid w:val="003315A9"/>
    <w:rsid w:val="00332779"/>
    <w:rsid w:val="00332B8C"/>
    <w:rsid w:val="00332C44"/>
    <w:rsid w:val="00332E3F"/>
    <w:rsid w:val="003366FB"/>
    <w:rsid w:val="00340A96"/>
    <w:rsid w:val="00342138"/>
    <w:rsid w:val="00343055"/>
    <w:rsid w:val="00351C74"/>
    <w:rsid w:val="00351D69"/>
    <w:rsid w:val="003524EE"/>
    <w:rsid w:val="00353328"/>
    <w:rsid w:val="00353A64"/>
    <w:rsid w:val="00354E2E"/>
    <w:rsid w:val="00357C9C"/>
    <w:rsid w:val="00357F87"/>
    <w:rsid w:val="00360FF9"/>
    <w:rsid w:val="003643E5"/>
    <w:rsid w:val="0036533D"/>
    <w:rsid w:val="00365F8A"/>
    <w:rsid w:val="003673B0"/>
    <w:rsid w:val="003674E3"/>
    <w:rsid w:val="0036759B"/>
    <w:rsid w:val="00371FC0"/>
    <w:rsid w:val="00372F99"/>
    <w:rsid w:val="00383900"/>
    <w:rsid w:val="003843C4"/>
    <w:rsid w:val="00390DCF"/>
    <w:rsid w:val="0039333C"/>
    <w:rsid w:val="003934A9"/>
    <w:rsid w:val="003A0A92"/>
    <w:rsid w:val="003A1446"/>
    <w:rsid w:val="003A3518"/>
    <w:rsid w:val="003A4874"/>
    <w:rsid w:val="003B0050"/>
    <w:rsid w:val="003C0BFC"/>
    <w:rsid w:val="003C3491"/>
    <w:rsid w:val="003C4249"/>
    <w:rsid w:val="003C4B06"/>
    <w:rsid w:val="003C59EE"/>
    <w:rsid w:val="003C7B58"/>
    <w:rsid w:val="003D1674"/>
    <w:rsid w:val="003D1A99"/>
    <w:rsid w:val="003D59A4"/>
    <w:rsid w:val="003D67AC"/>
    <w:rsid w:val="003E1AF7"/>
    <w:rsid w:val="003E2235"/>
    <w:rsid w:val="003E22E2"/>
    <w:rsid w:val="003E7DA9"/>
    <w:rsid w:val="003E7E7E"/>
    <w:rsid w:val="003F1946"/>
    <w:rsid w:val="003F36FF"/>
    <w:rsid w:val="0040055A"/>
    <w:rsid w:val="00400638"/>
    <w:rsid w:val="0040138C"/>
    <w:rsid w:val="00401BA9"/>
    <w:rsid w:val="00401DBE"/>
    <w:rsid w:val="0040365B"/>
    <w:rsid w:val="0040423D"/>
    <w:rsid w:val="004056E0"/>
    <w:rsid w:val="004067B5"/>
    <w:rsid w:val="004068D0"/>
    <w:rsid w:val="004109B2"/>
    <w:rsid w:val="00410D08"/>
    <w:rsid w:val="0041357D"/>
    <w:rsid w:val="00413BD5"/>
    <w:rsid w:val="00416A94"/>
    <w:rsid w:val="00417147"/>
    <w:rsid w:val="0042030F"/>
    <w:rsid w:val="00421359"/>
    <w:rsid w:val="00422D16"/>
    <w:rsid w:val="00427C3E"/>
    <w:rsid w:val="00427E0E"/>
    <w:rsid w:val="004307BC"/>
    <w:rsid w:val="004307FF"/>
    <w:rsid w:val="00430F80"/>
    <w:rsid w:val="004347FF"/>
    <w:rsid w:val="00434F99"/>
    <w:rsid w:val="0043657B"/>
    <w:rsid w:val="00436585"/>
    <w:rsid w:val="004367F5"/>
    <w:rsid w:val="0044177A"/>
    <w:rsid w:val="004420D5"/>
    <w:rsid w:val="004442C9"/>
    <w:rsid w:val="00446F7F"/>
    <w:rsid w:val="00447AE4"/>
    <w:rsid w:val="00451E5D"/>
    <w:rsid w:val="00460E60"/>
    <w:rsid w:val="00462B27"/>
    <w:rsid w:val="00465CFE"/>
    <w:rsid w:val="004673A1"/>
    <w:rsid w:val="00467A7E"/>
    <w:rsid w:val="0047090E"/>
    <w:rsid w:val="004717DB"/>
    <w:rsid w:val="0047606C"/>
    <w:rsid w:val="00477A6A"/>
    <w:rsid w:val="00491A4C"/>
    <w:rsid w:val="004920D5"/>
    <w:rsid w:val="00495063"/>
    <w:rsid w:val="00495207"/>
    <w:rsid w:val="00495EE6"/>
    <w:rsid w:val="004A1098"/>
    <w:rsid w:val="004A4D66"/>
    <w:rsid w:val="004A5323"/>
    <w:rsid w:val="004A7366"/>
    <w:rsid w:val="004B3789"/>
    <w:rsid w:val="004B6046"/>
    <w:rsid w:val="004B77E8"/>
    <w:rsid w:val="004C01B9"/>
    <w:rsid w:val="004D22CF"/>
    <w:rsid w:val="004D25A5"/>
    <w:rsid w:val="004D5164"/>
    <w:rsid w:val="004D54CF"/>
    <w:rsid w:val="004D7130"/>
    <w:rsid w:val="004E3075"/>
    <w:rsid w:val="004E48E2"/>
    <w:rsid w:val="004E4DE1"/>
    <w:rsid w:val="004E5A5A"/>
    <w:rsid w:val="004E5E9D"/>
    <w:rsid w:val="004F4362"/>
    <w:rsid w:val="004F4CA9"/>
    <w:rsid w:val="004F67E3"/>
    <w:rsid w:val="00500005"/>
    <w:rsid w:val="005003A8"/>
    <w:rsid w:val="005060D2"/>
    <w:rsid w:val="005109BB"/>
    <w:rsid w:val="00510A7F"/>
    <w:rsid w:val="005142A1"/>
    <w:rsid w:val="00514D04"/>
    <w:rsid w:val="00522380"/>
    <w:rsid w:val="005227F7"/>
    <w:rsid w:val="005235F8"/>
    <w:rsid w:val="00527935"/>
    <w:rsid w:val="005279DC"/>
    <w:rsid w:val="005313D3"/>
    <w:rsid w:val="00533C3D"/>
    <w:rsid w:val="0053548F"/>
    <w:rsid w:val="00535F5E"/>
    <w:rsid w:val="00536B3F"/>
    <w:rsid w:val="00540B04"/>
    <w:rsid w:val="00551D3A"/>
    <w:rsid w:val="00552257"/>
    <w:rsid w:val="00553615"/>
    <w:rsid w:val="00553657"/>
    <w:rsid w:val="00555CDF"/>
    <w:rsid w:val="00557F43"/>
    <w:rsid w:val="00562E32"/>
    <w:rsid w:val="00564E7B"/>
    <w:rsid w:val="00570938"/>
    <w:rsid w:val="00571EF3"/>
    <w:rsid w:val="00577E8F"/>
    <w:rsid w:val="00580633"/>
    <w:rsid w:val="005807D7"/>
    <w:rsid w:val="00580EFC"/>
    <w:rsid w:val="00582779"/>
    <w:rsid w:val="005866DC"/>
    <w:rsid w:val="0059148A"/>
    <w:rsid w:val="0059603A"/>
    <w:rsid w:val="005A6529"/>
    <w:rsid w:val="005B1267"/>
    <w:rsid w:val="005B2E52"/>
    <w:rsid w:val="005B4200"/>
    <w:rsid w:val="005B592F"/>
    <w:rsid w:val="005B700D"/>
    <w:rsid w:val="005C0EC8"/>
    <w:rsid w:val="005C3B71"/>
    <w:rsid w:val="005C4B12"/>
    <w:rsid w:val="005C4C3F"/>
    <w:rsid w:val="005C5429"/>
    <w:rsid w:val="005C60C6"/>
    <w:rsid w:val="005D01B5"/>
    <w:rsid w:val="005D0315"/>
    <w:rsid w:val="005D23CD"/>
    <w:rsid w:val="005D2B56"/>
    <w:rsid w:val="005D44DB"/>
    <w:rsid w:val="005D65F0"/>
    <w:rsid w:val="005D698C"/>
    <w:rsid w:val="005E5237"/>
    <w:rsid w:val="005F33AB"/>
    <w:rsid w:val="005F3B13"/>
    <w:rsid w:val="005F3EC0"/>
    <w:rsid w:val="005F514F"/>
    <w:rsid w:val="005F599F"/>
    <w:rsid w:val="00600C1E"/>
    <w:rsid w:val="00603D54"/>
    <w:rsid w:val="00604870"/>
    <w:rsid w:val="00605408"/>
    <w:rsid w:val="006114B7"/>
    <w:rsid w:val="00611695"/>
    <w:rsid w:val="006118EF"/>
    <w:rsid w:val="0061301F"/>
    <w:rsid w:val="00616EBA"/>
    <w:rsid w:val="00621066"/>
    <w:rsid w:val="00624BAD"/>
    <w:rsid w:val="0062625E"/>
    <w:rsid w:val="00630407"/>
    <w:rsid w:val="00634145"/>
    <w:rsid w:val="00637124"/>
    <w:rsid w:val="00637BA0"/>
    <w:rsid w:val="00642449"/>
    <w:rsid w:val="00651F02"/>
    <w:rsid w:val="0065223A"/>
    <w:rsid w:val="00662452"/>
    <w:rsid w:val="00663CDB"/>
    <w:rsid w:val="00664739"/>
    <w:rsid w:val="0066542D"/>
    <w:rsid w:val="00665D45"/>
    <w:rsid w:val="00671A83"/>
    <w:rsid w:val="0067498A"/>
    <w:rsid w:val="006773B1"/>
    <w:rsid w:val="00682022"/>
    <w:rsid w:val="00683B87"/>
    <w:rsid w:val="00686C95"/>
    <w:rsid w:val="006928E9"/>
    <w:rsid w:val="00693EF1"/>
    <w:rsid w:val="00694FCA"/>
    <w:rsid w:val="00696FB1"/>
    <w:rsid w:val="006A10BF"/>
    <w:rsid w:val="006A1638"/>
    <w:rsid w:val="006A3018"/>
    <w:rsid w:val="006A588A"/>
    <w:rsid w:val="006C656F"/>
    <w:rsid w:val="006D028C"/>
    <w:rsid w:val="006D61A0"/>
    <w:rsid w:val="006E1743"/>
    <w:rsid w:val="006E471A"/>
    <w:rsid w:val="006E6108"/>
    <w:rsid w:val="006E6DC0"/>
    <w:rsid w:val="006F0080"/>
    <w:rsid w:val="006F1838"/>
    <w:rsid w:val="00701EE5"/>
    <w:rsid w:val="00702FB0"/>
    <w:rsid w:val="00710300"/>
    <w:rsid w:val="00711E06"/>
    <w:rsid w:val="007131EE"/>
    <w:rsid w:val="00713593"/>
    <w:rsid w:val="00714D1B"/>
    <w:rsid w:val="007237F9"/>
    <w:rsid w:val="007244F9"/>
    <w:rsid w:val="0072649A"/>
    <w:rsid w:val="007347C6"/>
    <w:rsid w:val="00734E3F"/>
    <w:rsid w:val="00740483"/>
    <w:rsid w:val="00744F5D"/>
    <w:rsid w:val="00745BE2"/>
    <w:rsid w:val="00751F72"/>
    <w:rsid w:val="0075394A"/>
    <w:rsid w:val="00755982"/>
    <w:rsid w:val="00772123"/>
    <w:rsid w:val="00773A76"/>
    <w:rsid w:val="007745B3"/>
    <w:rsid w:val="007751C6"/>
    <w:rsid w:val="007773CA"/>
    <w:rsid w:val="007814C3"/>
    <w:rsid w:val="007962AD"/>
    <w:rsid w:val="007A00A6"/>
    <w:rsid w:val="007A408F"/>
    <w:rsid w:val="007A5C29"/>
    <w:rsid w:val="007A7379"/>
    <w:rsid w:val="007A7F0A"/>
    <w:rsid w:val="007B0C99"/>
    <w:rsid w:val="007B12F6"/>
    <w:rsid w:val="007B240D"/>
    <w:rsid w:val="007B4CBD"/>
    <w:rsid w:val="007B6DBE"/>
    <w:rsid w:val="007C2ECC"/>
    <w:rsid w:val="007D0D87"/>
    <w:rsid w:val="007D1CCD"/>
    <w:rsid w:val="007D2AD6"/>
    <w:rsid w:val="007D3A35"/>
    <w:rsid w:val="007D3CA7"/>
    <w:rsid w:val="007D5FFB"/>
    <w:rsid w:val="007D7865"/>
    <w:rsid w:val="007D7BFF"/>
    <w:rsid w:val="007E08BA"/>
    <w:rsid w:val="007E22A4"/>
    <w:rsid w:val="007E57DE"/>
    <w:rsid w:val="007E6589"/>
    <w:rsid w:val="007F0FB1"/>
    <w:rsid w:val="007F13CF"/>
    <w:rsid w:val="007F21A1"/>
    <w:rsid w:val="007F7CD6"/>
    <w:rsid w:val="00801A21"/>
    <w:rsid w:val="008064D4"/>
    <w:rsid w:val="008120AD"/>
    <w:rsid w:val="008132FA"/>
    <w:rsid w:val="00815D9A"/>
    <w:rsid w:val="00817067"/>
    <w:rsid w:val="00817571"/>
    <w:rsid w:val="008175DB"/>
    <w:rsid w:val="0082085C"/>
    <w:rsid w:val="00821CD0"/>
    <w:rsid w:val="008227D0"/>
    <w:rsid w:val="00822907"/>
    <w:rsid w:val="00822AD2"/>
    <w:rsid w:val="008240CD"/>
    <w:rsid w:val="00830CD1"/>
    <w:rsid w:val="00832E09"/>
    <w:rsid w:val="00837098"/>
    <w:rsid w:val="00837AC1"/>
    <w:rsid w:val="008426FA"/>
    <w:rsid w:val="008437D1"/>
    <w:rsid w:val="00844759"/>
    <w:rsid w:val="008452BE"/>
    <w:rsid w:val="0084643C"/>
    <w:rsid w:val="0085047C"/>
    <w:rsid w:val="00850785"/>
    <w:rsid w:val="00852F75"/>
    <w:rsid w:val="0085610C"/>
    <w:rsid w:val="0086136F"/>
    <w:rsid w:val="0086373C"/>
    <w:rsid w:val="0086446D"/>
    <w:rsid w:val="008704B5"/>
    <w:rsid w:val="00872D84"/>
    <w:rsid w:val="00874525"/>
    <w:rsid w:val="00874722"/>
    <w:rsid w:val="00874C9D"/>
    <w:rsid w:val="0087618E"/>
    <w:rsid w:val="008765C0"/>
    <w:rsid w:val="00877008"/>
    <w:rsid w:val="008802C7"/>
    <w:rsid w:val="0088076D"/>
    <w:rsid w:val="0088103B"/>
    <w:rsid w:val="00882877"/>
    <w:rsid w:val="008842E0"/>
    <w:rsid w:val="008863BE"/>
    <w:rsid w:val="00886E6A"/>
    <w:rsid w:val="00892A1C"/>
    <w:rsid w:val="00893C73"/>
    <w:rsid w:val="00894063"/>
    <w:rsid w:val="00894738"/>
    <w:rsid w:val="00896178"/>
    <w:rsid w:val="00896596"/>
    <w:rsid w:val="008A05C4"/>
    <w:rsid w:val="008A19B5"/>
    <w:rsid w:val="008A3177"/>
    <w:rsid w:val="008A5A45"/>
    <w:rsid w:val="008B0F22"/>
    <w:rsid w:val="008B1C60"/>
    <w:rsid w:val="008B2975"/>
    <w:rsid w:val="008B5ED4"/>
    <w:rsid w:val="008B6F67"/>
    <w:rsid w:val="008C1EF1"/>
    <w:rsid w:val="008C2C2B"/>
    <w:rsid w:val="008C76FA"/>
    <w:rsid w:val="008D3745"/>
    <w:rsid w:val="008D6B44"/>
    <w:rsid w:val="008D7405"/>
    <w:rsid w:val="008E1643"/>
    <w:rsid w:val="008E3457"/>
    <w:rsid w:val="008E4EEC"/>
    <w:rsid w:val="008E593D"/>
    <w:rsid w:val="008E6408"/>
    <w:rsid w:val="008E71BC"/>
    <w:rsid w:val="008F0829"/>
    <w:rsid w:val="008F4EAA"/>
    <w:rsid w:val="009026AE"/>
    <w:rsid w:val="00905646"/>
    <w:rsid w:val="00906A54"/>
    <w:rsid w:val="00913323"/>
    <w:rsid w:val="00915255"/>
    <w:rsid w:val="00917E72"/>
    <w:rsid w:val="00921384"/>
    <w:rsid w:val="009217F8"/>
    <w:rsid w:val="009233F7"/>
    <w:rsid w:val="009238CF"/>
    <w:rsid w:val="0092443D"/>
    <w:rsid w:val="00930EE5"/>
    <w:rsid w:val="0093265D"/>
    <w:rsid w:val="0093654E"/>
    <w:rsid w:val="009409F7"/>
    <w:rsid w:val="00941444"/>
    <w:rsid w:val="00941ABA"/>
    <w:rsid w:val="00943E03"/>
    <w:rsid w:val="00943ED0"/>
    <w:rsid w:val="009444D0"/>
    <w:rsid w:val="00945182"/>
    <w:rsid w:val="00946A5C"/>
    <w:rsid w:val="00946CC8"/>
    <w:rsid w:val="00947708"/>
    <w:rsid w:val="0095308D"/>
    <w:rsid w:val="00956856"/>
    <w:rsid w:val="009574F7"/>
    <w:rsid w:val="00962FF7"/>
    <w:rsid w:val="00964937"/>
    <w:rsid w:val="009673E6"/>
    <w:rsid w:val="00967730"/>
    <w:rsid w:val="0096779B"/>
    <w:rsid w:val="009709DE"/>
    <w:rsid w:val="0097191F"/>
    <w:rsid w:val="00975338"/>
    <w:rsid w:val="009761EB"/>
    <w:rsid w:val="009762C2"/>
    <w:rsid w:val="00980957"/>
    <w:rsid w:val="0098127E"/>
    <w:rsid w:val="009817AA"/>
    <w:rsid w:val="009819FF"/>
    <w:rsid w:val="00982480"/>
    <w:rsid w:val="00983116"/>
    <w:rsid w:val="0098561A"/>
    <w:rsid w:val="00985AFA"/>
    <w:rsid w:val="009861BF"/>
    <w:rsid w:val="00986722"/>
    <w:rsid w:val="00986AB8"/>
    <w:rsid w:val="00987B42"/>
    <w:rsid w:val="00990040"/>
    <w:rsid w:val="00991050"/>
    <w:rsid w:val="00994496"/>
    <w:rsid w:val="00994A7F"/>
    <w:rsid w:val="0099639C"/>
    <w:rsid w:val="00996F30"/>
    <w:rsid w:val="009A07CF"/>
    <w:rsid w:val="009A0C0D"/>
    <w:rsid w:val="009A254E"/>
    <w:rsid w:val="009A269B"/>
    <w:rsid w:val="009A4BFA"/>
    <w:rsid w:val="009A6DBA"/>
    <w:rsid w:val="009B0C1F"/>
    <w:rsid w:val="009B64EF"/>
    <w:rsid w:val="009B6655"/>
    <w:rsid w:val="009B68C5"/>
    <w:rsid w:val="009C07AA"/>
    <w:rsid w:val="009C589D"/>
    <w:rsid w:val="009D4912"/>
    <w:rsid w:val="009D50E1"/>
    <w:rsid w:val="009D5573"/>
    <w:rsid w:val="009D72C7"/>
    <w:rsid w:val="009D7F8D"/>
    <w:rsid w:val="009E0D3F"/>
    <w:rsid w:val="009E0F94"/>
    <w:rsid w:val="009E5AD0"/>
    <w:rsid w:val="009F42E0"/>
    <w:rsid w:val="00A01541"/>
    <w:rsid w:val="00A01DE0"/>
    <w:rsid w:val="00A05AFF"/>
    <w:rsid w:val="00A075B5"/>
    <w:rsid w:val="00A10061"/>
    <w:rsid w:val="00A101F9"/>
    <w:rsid w:val="00A125F5"/>
    <w:rsid w:val="00A14084"/>
    <w:rsid w:val="00A15688"/>
    <w:rsid w:val="00A23BCC"/>
    <w:rsid w:val="00A252B9"/>
    <w:rsid w:val="00A26BB8"/>
    <w:rsid w:val="00A26CB2"/>
    <w:rsid w:val="00A30A09"/>
    <w:rsid w:val="00A31AF0"/>
    <w:rsid w:val="00A31B06"/>
    <w:rsid w:val="00A32A97"/>
    <w:rsid w:val="00A3409E"/>
    <w:rsid w:val="00A357E0"/>
    <w:rsid w:val="00A4136F"/>
    <w:rsid w:val="00A41682"/>
    <w:rsid w:val="00A425C4"/>
    <w:rsid w:val="00A44337"/>
    <w:rsid w:val="00A448B8"/>
    <w:rsid w:val="00A45084"/>
    <w:rsid w:val="00A46F3C"/>
    <w:rsid w:val="00A47065"/>
    <w:rsid w:val="00A50850"/>
    <w:rsid w:val="00A550C3"/>
    <w:rsid w:val="00A56995"/>
    <w:rsid w:val="00A5703E"/>
    <w:rsid w:val="00A601FF"/>
    <w:rsid w:val="00A60772"/>
    <w:rsid w:val="00A62E5C"/>
    <w:rsid w:val="00A66912"/>
    <w:rsid w:val="00A66989"/>
    <w:rsid w:val="00A67197"/>
    <w:rsid w:val="00A6729E"/>
    <w:rsid w:val="00A6736B"/>
    <w:rsid w:val="00A73B7B"/>
    <w:rsid w:val="00A80BE0"/>
    <w:rsid w:val="00A82714"/>
    <w:rsid w:val="00A8650D"/>
    <w:rsid w:val="00A86893"/>
    <w:rsid w:val="00A95AAA"/>
    <w:rsid w:val="00AA3BF5"/>
    <w:rsid w:val="00AA59ED"/>
    <w:rsid w:val="00AA7BFE"/>
    <w:rsid w:val="00AB5400"/>
    <w:rsid w:val="00AB5CBE"/>
    <w:rsid w:val="00AB7405"/>
    <w:rsid w:val="00AB7623"/>
    <w:rsid w:val="00AC13F3"/>
    <w:rsid w:val="00AC2429"/>
    <w:rsid w:val="00AC4625"/>
    <w:rsid w:val="00AC76F8"/>
    <w:rsid w:val="00AD622D"/>
    <w:rsid w:val="00AD6D06"/>
    <w:rsid w:val="00AE27EC"/>
    <w:rsid w:val="00AE3D2E"/>
    <w:rsid w:val="00AE54A3"/>
    <w:rsid w:val="00AE6397"/>
    <w:rsid w:val="00AE6F3A"/>
    <w:rsid w:val="00AF014A"/>
    <w:rsid w:val="00AF0279"/>
    <w:rsid w:val="00AF0457"/>
    <w:rsid w:val="00AF2563"/>
    <w:rsid w:val="00AF420A"/>
    <w:rsid w:val="00AF5F8A"/>
    <w:rsid w:val="00AF7C89"/>
    <w:rsid w:val="00B04CEB"/>
    <w:rsid w:val="00B060B9"/>
    <w:rsid w:val="00B07A86"/>
    <w:rsid w:val="00B07D9C"/>
    <w:rsid w:val="00B1022D"/>
    <w:rsid w:val="00B1676B"/>
    <w:rsid w:val="00B179F6"/>
    <w:rsid w:val="00B21C85"/>
    <w:rsid w:val="00B22DDE"/>
    <w:rsid w:val="00B24767"/>
    <w:rsid w:val="00B26BD8"/>
    <w:rsid w:val="00B26F2B"/>
    <w:rsid w:val="00B30F05"/>
    <w:rsid w:val="00B32B9C"/>
    <w:rsid w:val="00B338EE"/>
    <w:rsid w:val="00B34B87"/>
    <w:rsid w:val="00B37A20"/>
    <w:rsid w:val="00B40F34"/>
    <w:rsid w:val="00B42FBD"/>
    <w:rsid w:val="00B51013"/>
    <w:rsid w:val="00B7041C"/>
    <w:rsid w:val="00B76F70"/>
    <w:rsid w:val="00B7788C"/>
    <w:rsid w:val="00B80BBD"/>
    <w:rsid w:val="00B843E5"/>
    <w:rsid w:val="00B844B3"/>
    <w:rsid w:val="00B845C5"/>
    <w:rsid w:val="00B8546E"/>
    <w:rsid w:val="00B91090"/>
    <w:rsid w:val="00B92FC6"/>
    <w:rsid w:val="00B942A2"/>
    <w:rsid w:val="00BA0149"/>
    <w:rsid w:val="00BA0AB3"/>
    <w:rsid w:val="00BA23EE"/>
    <w:rsid w:val="00BA31D8"/>
    <w:rsid w:val="00BA4142"/>
    <w:rsid w:val="00BA4FDC"/>
    <w:rsid w:val="00BA733E"/>
    <w:rsid w:val="00BB170A"/>
    <w:rsid w:val="00BB5C8A"/>
    <w:rsid w:val="00BB644A"/>
    <w:rsid w:val="00BB645B"/>
    <w:rsid w:val="00BB7545"/>
    <w:rsid w:val="00BC61D3"/>
    <w:rsid w:val="00BC764B"/>
    <w:rsid w:val="00BD27AC"/>
    <w:rsid w:val="00BD3003"/>
    <w:rsid w:val="00BD3C4F"/>
    <w:rsid w:val="00BD553B"/>
    <w:rsid w:val="00BD6035"/>
    <w:rsid w:val="00BE1236"/>
    <w:rsid w:val="00BE4F1C"/>
    <w:rsid w:val="00BE56FC"/>
    <w:rsid w:val="00BE7050"/>
    <w:rsid w:val="00BF00A7"/>
    <w:rsid w:val="00BF1FD9"/>
    <w:rsid w:val="00BF2C77"/>
    <w:rsid w:val="00C005F5"/>
    <w:rsid w:val="00C03C57"/>
    <w:rsid w:val="00C071C2"/>
    <w:rsid w:val="00C10C10"/>
    <w:rsid w:val="00C136BA"/>
    <w:rsid w:val="00C1407E"/>
    <w:rsid w:val="00C14D3E"/>
    <w:rsid w:val="00C167B2"/>
    <w:rsid w:val="00C17986"/>
    <w:rsid w:val="00C21106"/>
    <w:rsid w:val="00C22186"/>
    <w:rsid w:val="00C241D2"/>
    <w:rsid w:val="00C304A2"/>
    <w:rsid w:val="00C311EC"/>
    <w:rsid w:val="00C31AFA"/>
    <w:rsid w:val="00C36436"/>
    <w:rsid w:val="00C36572"/>
    <w:rsid w:val="00C3694E"/>
    <w:rsid w:val="00C3743A"/>
    <w:rsid w:val="00C40F75"/>
    <w:rsid w:val="00C45336"/>
    <w:rsid w:val="00C462E5"/>
    <w:rsid w:val="00C4644D"/>
    <w:rsid w:val="00C468BF"/>
    <w:rsid w:val="00C47396"/>
    <w:rsid w:val="00C504BB"/>
    <w:rsid w:val="00C50852"/>
    <w:rsid w:val="00C516C2"/>
    <w:rsid w:val="00C5254B"/>
    <w:rsid w:val="00C539E1"/>
    <w:rsid w:val="00C60418"/>
    <w:rsid w:val="00C60464"/>
    <w:rsid w:val="00C62903"/>
    <w:rsid w:val="00C62CAF"/>
    <w:rsid w:val="00C669E8"/>
    <w:rsid w:val="00C677E0"/>
    <w:rsid w:val="00C70C28"/>
    <w:rsid w:val="00C7258C"/>
    <w:rsid w:val="00C753DB"/>
    <w:rsid w:val="00C759D1"/>
    <w:rsid w:val="00C804B7"/>
    <w:rsid w:val="00C82218"/>
    <w:rsid w:val="00C837D8"/>
    <w:rsid w:val="00C83C87"/>
    <w:rsid w:val="00C914FE"/>
    <w:rsid w:val="00C91985"/>
    <w:rsid w:val="00CA213D"/>
    <w:rsid w:val="00CA4B53"/>
    <w:rsid w:val="00CA525A"/>
    <w:rsid w:val="00CA5297"/>
    <w:rsid w:val="00CA605E"/>
    <w:rsid w:val="00CB0F37"/>
    <w:rsid w:val="00CB1AB8"/>
    <w:rsid w:val="00CB1E7E"/>
    <w:rsid w:val="00CB77A1"/>
    <w:rsid w:val="00CC00D7"/>
    <w:rsid w:val="00CC24C8"/>
    <w:rsid w:val="00CD0CC4"/>
    <w:rsid w:val="00CD22C8"/>
    <w:rsid w:val="00CD6F04"/>
    <w:rsid w:val="00CE1281"/>
    <w:rsid w:val="00CE353D"/>
    <w:rsid w:val="00CE77A6"/>
    <w:rsid w:val="00CF20C4"/>
    <w:rsid w:val="00CF41D8"/>
    <w:rsid w:val="00CF51E8"/>
    <w:rsid w:val="00CF762D"/>
    <w:rsid w:val="00D00C38"/>
    <w:rsid w:val="00D00E6A"/>
    <w:rsid w:val="00D0246C"/>
    <w:rsid w:val="00D031F8"/>
    <w:rsid w:val="00D036A1"/>
    <w:rsid w:val="00D04D3E"/>
    <w:rsid w:val="00D0561B"/>
    <w:rsid w:val="00D10B53"/>
    <w:rsid w:val="00D1390E"/>
    <w:rsid w:val="00D148BF"/>
    <w:rsid w:val="00D22EAB"/>
    <w:rsid w:val="00D22FC4"/>
    <w:rsid w:val="00D23CB3"/>
    <w:rsid w:val="00D321D5"/>
    <w:rsid w:val="00D366BA"/>
    <w:rsid w:val="00D36B5F"/>
    <w:rsid w:val="00D37D36"/>
    <w:rsid w:val="00D40459"/>
    <w:rsid w:val="00D42246"/>
    <w:rsid w:val="00D44A23"/>
    <w:rsid w:val="00D47552"/>
    <w:rsid w:val="00D519F8"/>
    <w:rsid w:val="00D52CC5"/>
    <w:rsid w:val="00D52DC7"/>
    <w:rsid w:val="00D53EDB"/>
    <w:rsid w:val="00D63766"/>
    <w:rsid w:val="00D63F83"/>
    <w:rsid w:val="00D656E9"/>
    <w:rsid w:val="00D65BFA"/>
    <w:rsid w:val="00D679D8"/>
    <w:rsid w:val="00D73C2F"/>
    <w:rsid w:val="00D74150"/>
    <w:rsid w:val="00D74BB8"/>
    <w:rsid w:val="00D750D9"/>
    <w:rsid w:val="00D75833"/>
    <w:rsid w:val="00D763F7"/>
    <w:rsid w:val="00D904BE"/>
    <w:rsid w:val="00D94121"/>
    <w:rsid w:val="00D94777"/>
    <w:rsid w:val="00D956D1"/>
    <w:rsid w:val="00D9707A"/>
    <w:rsid w:val="00D971C7"/>
    <w:rsid w:val="00DA0963"/>
    <w:rsid w:val="00DA1FA9"/>
    <w:rsid w:val="00DA2F89"/>
    <w:rsid w:val="00DA30FB"/>
    <w:rsid w:val="00DA62C8"/>
    <w:rsid w:val="00DB13A9"/>
    <w:rsid w:val="00DB1463"/>
    <w:rsid w:val="00DB2CFC"/>
    <w:rsid w:val="00DB5F92"/>
    <w:rsid w:val="00DB7DD2"/>
    <w:rsid w:val="00DC0D12"/>
    <w:rsid w:val="00DC3C41"/>
    <w:rsid w:val="00DC4BCA"/>
    <w:rsid w:val="00DC4F94"/>
    <w:rsid w:val="00DC5AD6"/>
    <w:rsid w:val="00DC78EB"/>
    <w:rsid w:val="00DD3059"/>
    <w:rsid w:val="00DD3092"/>
    <w:rsid w:val="00DD6F52"/>
    <w:rsid w:val="00DE5E27"/>
    <w:rsid w:val="00DE735B"/>
    <w:rsid w:val="00DF205D"/>
    <w:rsid w:val="00DF237D"/>
    <w:rsid w:val="00DF3713"/>
    <w:rsid w:val="00DF3E5A"/>
    <w:rsid w:val="00DF68C4"/>
    <w:rsid w:val="00DF72F0"/>
    <w:rsid w:val="00E0026A"/>
    <w:rsid w:val="00E01FD8"/>
    <w:rsid w:val="00E039BB"/>
    <w:rsid w:val="00E0431B"/>
    <w:rsid w:val="00E11B8C"/>
    <w:rsid w:val="00E125D3"/>
    <w:rsid w:val="00E13150"/>
    <w:rsid w:val="00E1333D"/>
    <w:rsid w:val="00E149B3"/>
    <w:rsid w:val="00E15CB8"/>
    <w:rsid w:val="00E2160E"/>
    <w:rsid w:val="00E21CDE"/>
    <w:rsid w:val="00E21FDA"/>
    <w:rsid w:val="00E25092"/>
    <w:rsid w:val="00E25376"/>
    <w:rsid w:val="00E3171D"/>
    <w:rsid w:val="00E37C5F"/>
    <w:rsid w:val="00E40147"/>
    <w:rsid w:val="00E418CA"/>
    <w:rsid w:val="00E42BC8"/>
    <w:rsid w:val="00E42D95"/>
    <w:rsid w:val="00E47552"/>
    <w:rsid w:val="00E54B04"/>
    <w:rsid w:val="00E5582D"/>
    <w:rsid w:val="00E5611E"/>
    <w:rsid w:val="00E569BD"/>
    <w:rsid w:val="00E57174"/>
    <w:rsid w:val="00E571D1"/>
    <w:rsid w:val="00E6448B"/>
    <w:rsid w:val="00E65837"/>
    <w:rsid w:val="00E65DF7"/>
    <w:rsid w:val="00E66685"/>
    <w:rsid w:val="00E6739B"/>
    <w:rsid w:val="00E71E1A"/>
    <w:rsid w:val="00E721FF"/>
    <w:rsid w:val="00E7600E"/>
    <w:rsid w:val="00E82C52"/>
    <w:rsid w:val="00E83161"/>
    <w:rsid w:val="00E84607"/>
    <w:rsid w:val="00E84A30"/>
    <w:rsid w:val="00E87934"/>
    <w:rsid w:val="00E90E55"/>
    <w:rsid w:val="00E92645"/>
    <w:rsid w:val="00E95815"/>
    <w:rsid w:val="00E971F2"/>
    <w:rsid w:val="00E979A3"/>
    <w:rsid w:val="00EA0403"/>
    <w:rsid w:val="00EA0C06"/>
    <w:rsid w:val="00EA0CAF"/>
    <w:rsid w:val="00EA1F36"/>
    <w:rsid w:val="00EA3274"/>
    <w:rsid w:val="00EA3B14"/>
    <w:rsid w:val="00EA5A7C"/>
    <w:rsid w:val="00EB50A2"/>
    <w:rsid w:val="00EC043C"/>
    <w:rsid w:val="00EC0B66"/>
    <w:rsid w:val="00EC24C4"/>
    <w:rsid w:val="00EC26B1"/>
    <w:rsid w:val="00ED0F4B"/>
    <w:rsid w:val="00ED1281"/>
    <w:rsid w:val="00ED134E"/>
    <w:rsid w:val="00ED159D"/>
    <w:rsid w:val="00ED17D2"/>
    <w:rsid w:val="00ED45EA"/>
    <w:rsid w:val="00ED5809"/>
    <w:rsid w:val="00ED7450"/>
    <w:rsid w:val="00EE09A8"/>
    <w:rsid w:val="00EE168E"/>
    <w:rsid w:val="00EE202F"/>
    <w:rsid w:val="00EE37C1"/>
    <w:rsid w:val="00EE39F8"/>
    <w:rsid w:val="00EE3A44"/>
    <w:rsid w:val="00EE4431"/>
    <w:rsid w:val="00EF01E2"/>
    <w:rsid w:val="00EF56F8"/>
    <w:rsid w:val="00EF61B5"/>
    <w:rsid w:val="00F0050F"/>
    <w:rsid w:val="00F012B8"/>
    <w:rsid w:val="00F043BE"/>
    <w:rsid w:val="00F0455F"/>
    <w:rsid w:val="00F07AB7"/>
    <w:rsid w:val="00F07E13"/>
    <w:rsid w:val="00F112D2"/>
    <w:rsid w:val="00F1215D"/>
    <w:rsid w:val="00F21A3B"/>
    <w:rsid w:val="00F30701"/>
    <w:rsid w:val="00F31E21"/>
    <w:rsid w:val="00F32AC7"/>
    <w:rsid w:val="00F32FE0"/>
    <w:rsid w:val="00F33898"/>
    <w:rsid w:val="00F35E0A"/>
    <w:rsid w:val="00F35FFF"/>
    <w:rsid w:val="00F37875"/>
    <w:rsid w:val="00F45F8E"/>
    <w:rsid w:val="00F46D01"/>
    <w:rsid w:val="00F46D1F"/>
    <w:rsid w:val="00F4714E"/>
    <w:rsid w:val="00F47C86"/>
    <w:rsid w:val="00F529C8"/>
    <w:rsid w:val="00F53C67"/>
    <w:rsid w:val="00F5525B"/>
    <w:rsid w:val="00F57A38"/>
    <w:rsid w:val="00F60111"/>
    <w:rsid w:val="00F6463F"/>
    <w:rsid w:val="00F66C45"/>
    <w:rsid w:val="00F71341"/>
    <w:rsid w:val="00F75E51"/>
    <w:rsid w:val="00F77A33"/>
    <w:rsid w:val="00F827A1"/>
    <w:rsid w:val="00F82D7A"/>
    <w:rsid w:val="00F85DE6"/>
    <w:rsid w:val="00F91CF6"/>
    <w:rsid w:val="00F934CE"/>
    <w:rsid w:val="00F953E8"/>
    <w:rsid w:val="00F9568C"/>
    <w:rsid w:val="00FA09BD"/>
    <w:rsid w:val="00FA3480"/>
    <w:rsid w:val="00FA5E73"/>
    <w:rsid w:val="00FA6400"/>
    <w:rsid w:val="00FA717E"/>
    <w:rsid w:val="00FB031E"/>
    <w:rsid w:val="00FB177E"/>
    <w:rsid w:val="00FB77E0"/>
    <w:rsid w:val="00FC06C5"/>
    <w:rsid w:val="00FC287E"/>
    <w:rsid w:val="00FC3306"/>
    <w:rsid w:val="00FC3464"/>
    <w:rsid w:val="00FC4D15"/>
    <w:rsid w:val="00FC613F"/>
    <w:rsid w:val="00FC61EE"/>
    <w:rsid w:val="00FC67DC"/>
    <w:rsid w:val="00FC724A"/>
    <w:rsid w:val="00FD1709"/>
    <w:rsid w:val="00FD3436"/>
    <w:rsid w:val="00FD5E90"/>
    <w:rsid w:val="00FE06DC"/>
    <w:rsid w:val="00FE1A95"/>
    <w:rsid w:val="00FE1E31"/>
    <w:rsid w:val="00FE53E4"/>
    <w:rsid w:val="00FE59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744BF"/>
  <w15:docId w15:val="{D67263DE-A695-470C-94F3-8338D98B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F30"/>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66245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rsid w:val="0059148A"/>
    <w:pPr>
      <w:keepNext/>
      <w:keepLines/>
      <w:spacing w:before="160" w:line="276" w:lineRule="auto"/>
      <w:contextualSpacing/>
      <w:outlineLvl w:val="2"/>
    </w:pPr>
    <w:rPr>
      <w:rFonts w:ascii="Trebuchet MS" w:eastAsia="Trebuchet MS" w:hAnsi="Trebuchet MS" w:cs="Trebuchet MS"/>
      <w:b/>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150"/>
    <w:pPr>
      <w:ind w:left="720"/>
      <w:contextualSpacing/>
    </w:pPr>
  </w:style>
  <w:style w:type="character" w:styleId="Hyperlink">
    <w:name w:val="Hyperlink"/>
    <w:basedOn w:val="DefaultParagraphFont"/>
    <w:uiPriority w:val="99"/>
    <w:unhideWhenUsed/>
    <w:rsid w:val="00600C1E"/>
    <w:rPr>
      <w:color w:val="0000FF" w:themeColor="hyperlink"/>
      <w:u w:val="single"/>
    </w:rPr>
  </w:style>
  <w:style w:type="paragraph" w:styleId="Header">
    <w:name w:val="header"/>
    <w:basedOn w:val="Normal"/>
    <w:link w:val="HeaderChar"/>
    <w:uiPriority w:val="99"/>
    <w:unhideWhenUsed/>
    <w:rsid w:val="00126BBE"/>
    <w:pPr>
      <w:tabs>
        <w:tab w:val="center" w:pos="4153"/>
        <w:tab w:val="right" w:pos="8306"/>
      </w:tabs>
    </w:pPr>
  </w:style>
  <w:style w:type="character" w:customStyle="1" w:styleId="HeaderChar">
    <w:name w:val="Header Char"/>
    <w:basedOn w:val="DefaultParagraphFont"/>
    <w:link w:val="Header"/>
    <w:uiPriority w:val="99"/>
    <w:rsid w:val="00126BBE"/>
    <w:rPr>
      <w:rFonts w:ascii="Times New Roman" w:eastAsia="Times New Roman" w:hAnsi="Times New Roman" w:cs="Times New Roman"/>
      <w:sz w:val="24"/>
      <w:szCs w:val="24"/>
      <w:lang w:eastAsia="lv-LV"/>
    </w:rPr>
  </w:style>
  <w:style w:type="paragraph" w:styleId="Footer">
    <w:name w:val="footer"/>
    <w:aliases w:val=" Rakstz., Rakstz. Rakstz. Rakstz. Rakstz.,Rakstz.,Rakstz. Rakstz. Rakstz. Rakstz."/>
    <w:basedOn w:val="Normal"/>
    <w:link w:val="FooterChar"/>
    <w:uiPriority w:val="99"/>
    <w:unhideWhenUsed/>
    <w:rsid w:val="00126BBE"/>
    <w:pPr>
      <w:tabs>
        <w:tab w:val="center" w:pos="4153"/>
        <w:tab w:val="right" w:pos="8306"/>
      </w:tabs>
    </w:pPr>
  </w:style>
  <w:style w:type="character" w:customStyle="1" w:styleId="FooterChar">
    <w:name w:val="Footer Char"/>
    <w:aliases w:val=" Rakstz. Char, Rakstz. Rakstz. Rakstz. Rakstz. Char,Rakstz. Char,Rakstz. Rakstz. Rakstz. Rakstz. Char"/>
    <w:basedOn w:val="DefaultParagraphFont"/>
    <w:link w:val="Footer"/>
    <w:uiPriority w:val="99"/>
    <w:rsid w:val="00126BBE"/>
    <w:rPr>
      <w:rFonts w:ascii="Times New Roman" w:eastAsia="Times New Roman" w:hAnsi="Times New Roman" w:cs="Times New Roman"/>
      <w:sz w:val="24"/>
      <w:szCs w:val="24"/>
      <w:lang w:eastAsia="lv-LV"/>
    </w:rPr>
  </w:style>
  <w:style w:type="paragraph" w:customStyle="1" w:styleId="naisf">
    <w:name w:val="naisf"/>
    <w:basedOn w:val="Normal"/>
    <w:rsid w:val="0093654E"/>
    <w:pPr>
      <w:spacing w:before="75" w:after="75"/>
      <w:ind w:firstLine="375"/>
      <w:jc w:val="both"/>
    </w:pPr>
  </w:style>
  <w:style w:type="character" w:customStyle="1" w:styleId="label">
    <w:name w:val="label"/>
    <w:basedOn w:val="DefaultParagraphFont"/>
    <w:rsid w:val="0093654E"/>
  </w:style>
  <w:style w:type="table" w:styleId="TableGrid">
    <w:name w:val="Table Grid"/>
    <w:basedOn w:val="TableNormal"/>
    <w:uiPriority w:val="59"/>
    <w:rsid w:val="0032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63414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6">
    <w:name w:val="Light List Accent 6"/>
    <w:basedOn w:val="TableNormal"/>
    <w:uiPriority w:val="61"/>
    <w:rsid w:val="00BD553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BD553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Strong">
    <w:name w:val="Strong"/>
    <w:basedOn w:val="DefaultParagraphFont"/>
    <w:uiPriority w:val="22"/>
    <w:qFormat/>
    <w:rsid w:val="003674E3"/>
    <w:rPr>
      <w:b/>
      <w:bCs/>
    </w:rPr>
  </w:style>
  <w:style w:type="paragraph" w:customStyle="1" w:styleId="naisnod">
    <w:name w:val="naisnod"/>
    <w:basedOn w:val="Normal"/>
    <w:rsid w:val="00D42246"/>
    <w:pPr>
      <w:spacing w:before="450" w:after="225"/>
      <w:jc w:val="center"/>
    </w:pPr>
    <w:rPr>
      <w:b/>
      <w:bCs/>
    </w:rPr>
  </w:style>
  <w:style w:type="paragraph" w:styleId="BalloonText">
    <w:name w:val="Balloon Text"/>
    <w:basedOn w:val="Normal"/>
    <w:link w:val="BalloonTextChar"/>
    <w:uiPriority w:val="99"/>
    <w:semiHidden/>
    <w:unhideWhenUsed/>
    <w:rsid w:val="00F91CF6"/>
    <w:rPr>
      <w:rFonts w:ascii="Tahoma" w:hAnsi="Tahoma" w:cs="Tahoma"/>
      <w:sz w:val="16"/>
      <w:szCs w:val="16"/>
    </w:rPr>
  </w:style>
  <w:style w:type="character" w:customStyle="1" w:styleId="BalloonTextChar">
    <w:name w:val="Balloon Text Char"/>
    <w:basedOn w:val="DefaultParagraphFont"/>
    <w:link w:val="BalloonText"/>
    <w:uiPriority w:val="99"/>
    <w:semiHidden/>
    <w:rsid w:val="00F91CF6"/>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F953E8"/>
    <w:rPr>
      <w:sz w:val="16"/>
      <w:szCs w:val="16"/>
    </w:rPr>
  </w:style>
  <w:style w:type="paragraph" w:styleId="CommentText">
    <w:name w:val="annotation text"/>
    <w:basedOn w:val="Normal"/>
    <w:link w:val="CommentTextChar"/>
    <w:uiPriority w:val="99"/>
    <w:semiHidden/>
    <w:unhideWhenUsed/>
    <w:rsid w:val="00F953E8"/>
    <w:rPr>
      <w:sz w:val="20"/>
      <w:szCs w:val="20"/>
    </w:rPr>
  </w:style>
  <w:style w:type="character" w:customStyle="1" w:styleId="CommentTextChar">
    <w:name w:val="Comment Text Char"/>
    <w:basedOn w:val="DefaultParagraphFont"/>
    <w:link w:val="CommentText"/>
    <w:uiPriority w:val="99"/>
    <w:semiHidden/>
    <w:rsid w:val="00F953E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953E8"/>
    <w:rPr>
      <w:b/>
      <w:bCs/>
    </w:rPr>
  </w:style>
  <w:style w:type="character" w:customStyle="1" w:styleId="CommentSubjectChar">
    <w:name w:val="Comment Subject Char"/>
    <w:basedOn w:val="CommentTextChar"/>
    <w:link w:val="CommentSubject"/>
    <w:uiPriority w:val="99"/>
    <w:semiHidden/>
    <w:rsid w:val="00F953E8"/>
    <w:rPr>
      <w:rFonts w:ascii="Times New Roman" w:eastAsia="Times New Roman" w:hAnsi="Times New Roman" w:cs="Times New Roman"/>
      <w:b/>
      <w:bCs/>
      <w:sz w:val="20"/>
      <w:szCs w:val="20"/>
      <w:lang w:eastAsia="lv-LV"/>
    </w:rPr>
  </w:style>
  <w:style w:type="paragraph" w:styleId="BodyText">
    <w:name w:val="Body Text"/>
    <w:basedOn w:val="Normal"/>
    <w:link w:val="BodyTextChar"/>
    <w:uiPriority w:val="99"/>
    <w:unhideWhenUsed/>
    <w:rsid w:val="00B22DDE"/>
    <w:pPr>
      <w:jc w:val="both"/>
    </w:pPr>
    <w:rPr>
      <w:rFonts w:eastAsiaTheme="minorHAnsi"/>
    </w:rPr>
  </w:style>
  <w:style w:type="character" w:customStyle="1" w:styleId="BodyTextChar">
    <w:name w:val="Body Text Char"/>
    <w:basedOn w:val="DefaultParagraphFont"/>
    <w:link w:val="BodyText"/>
    <w:uiPriority w:val="99"/>
    <w:rsid w:val="00B22DDE"/>
    <w:rPr>
      <w:rFonts w:ascii="Times New Roman" w:hAnsi="Times New Roman" w:cs="Times New Roman"/>
      <w:sz w:val="24"/>
      <w:szCs w:val="24"/>
      <w:lang w:eastAsia="lv-LV"/>
    </w:rPr>
  </w:style>
  <w:style w:type="character" w:customStyle="1" w:styleId="Heading3Char">
    <w:name w:val="Heading 3 Char"/>
    <w:basedOn w:val="DefaultParagraphFont"/>
    <w:link w:val="Heading3"/>
    <w:rsid w:val="0059148A"/>
    <w:rPr>
      <w:rFonts w:ascii="Trebuchet MS" w:eastAsia="Trebuchet MS" w:hAnsi="Trebuchet MS" w:cs="Trebuchet MS"/>
      <w:b/>
      <w:color w:val="666666"/>
      <w:sz w:val="24"/>
      <w:szCs w:val="24"/>
      <w:lang w:eastAsia="lv-LV"/>
    </w:rPr>
  </w:style>
  <w:style w:type="character" w:styleId="Emphasis">
    <w:name w:val="Emphasis"/>
    <w:basedOn w:val="DefaultParagraphFont"/>
    <w:uiPriority w:val="20"/>
    <w:qFormat/>
    <w:rsid w:val="008A05C4"/>
    <w:rPr>
      <w:i/>
      <w:iCs/>
    </w:rPr>
  </w:style>
  <w:style w:type="character" w:customStyle="1" w:styleId="Heading1Char">
    <w:name w:val="Heading 1 Char"/>
    <w:basedOn w:val="DefaultParagraphFont"/>
    <w:link w:val="Heading1"/>
    <w:uiPriority w:val="9"/>
    <w:rsid w:val="00662452"/>
    <w:rPr>
      <w:rFonts w:asciiTheme="majorHAnsi" w:eastAsiaTheme="majorEastAsia" w:hAnsiTheme="majorHAnsi" w:cstheme="majorBidi"/>
      <w:color w:val="365F91" w:themeColor="accent1" w:themeShade="BF"/>
      <w:sz w:val="32"/>
      <w:szCs w:val="32"/>
      <w:lang w:eastAsia="lv-LV"/>
    </w:rPr>
  </w:style>
  <w:style w:type="paragraph" w:styleId="PlainText">
    <w:name w:val="Plain Text"/>
    <w:basedOn w:val="Normal"/>
    <w:link w:val="PlainTextChar"/>
    <w:uiPriority w:val="99"/>
    <w:unhideWhenUsed/>
    <w:rsid w:val="00077D6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077D6E"/>
    <w:rPr>
      <w:rFonts w:ascii="Calibri" w:hAnsi="Calibri"/>
      <w:szCs w:val="21"/>
    </w:rPr>
  </w:style>
  <w:style w:type="paragraph" w:styleId="NormalWeb">
    <w:name w:val="Normal (Web)"/>
    <w:basedOn w:val="Normal"/>
    <w:uiPriority w:val="99"/>
    <w:unhideWhenUsed/>
    <w:rsid w:val="00D63766"/>
    <w:pPr>
      <w:spacing w:before="100" w:beforeAutospacing="1" w:after="100" w:afterAutospacing="1"/>
    </w:pPr>
  </w:style>
  <w:style w:type="character" w:styleId="UnresolvedMention">
    <w:name w:val="Unresolved Mention"/>
    <w:basedOn w:val="DefaultParagraphFont"/>
    <w:uiPriority w:val="99"/>
    <w:semiHidden/>
    <w:unhideWhenUsed/>
    <w:rsid w:val="00B26BD8"/>
    <w:rPr>
      <w:color w:val="605E5C"/>
      <w:shd w:val="clear" w:color="auto" w:fill="E1DFDD"/>
    </w:rPr>
  </w:style>
  <w:style w:type="paragraph" w:customStyle="1" w:styleId="LightGrid-Accent31">
    <w:name w:val="Light Grid - Accent 31"/>
    <w:aliases w:val="2"/>
    <w:basedOn w:val="Normal"/>
    <w:link w:val="LightGrid-Accent3Char"/>
    <w:uiPriority w:val="34"/>
    <w:qFormat/>
    <w:rsid w:val="00E65837"/>
    <w:pPr>
      <w:ind w:left="720"/>
      <w:contextualSpacing/>
    </w:pPr>
    <w:rPr>
      <w:rFonts w:ascii="Cambria" w:hAnsi="Cambria"/>
      <w:sz w:val="20"/>
      <w:szCs w:val="20"/>
      <w:lang w:eastAsia="en-US"/>
    </w:rPr>
  </w:style>
  <w:style w:type="character" w:customStyle="1" w:styleId="LightGrid-Accent3Char">
    <w:name w:val="Light Grid - Accent 3 Char"/>
    <w:aliases w:val="2 Char"/>
    <w:link w:val="LightGrid-Accent31"/>
    <w:uiPriority w:val="34"/>
    <w:rsid w:val="00E65837"/>
    <w:rPr>
      <w:rFonts w:ascii="Cambria" w:eastAsia="Times New Roman" w:hAnsi="Cambria" w:cs="Times New Roman"/>
      <w:sz w:val="20"/>
      <w:szCs w:val="20"/>
    </w:rPr>
  </w:style>
  <w:style w:type="character" w:customStyle="1" w:styleId="hps">
    <w:name w:val="hps"/>
    <w:rsid w:val="00B942A2"/>
  </w:style>
  <w:style w:type="character" w:customStyle="1" w:styleId="st">
    <w:name w:val="st"/>
    <w:basedOn w:val="DefaultParagraphFont"/>
    <w:rsid w:val="00603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63013">
      <w:bodyDiv w:val="1"/>
      <w:marLeft w:val="0"/>
      <w:marRight w:val="0"/>
      <w:marTop w:val="0"/>
      <w:marBottom w:val="0"/>
      <w:divBdr>
        <w:top w:val="none" w:sz="0" w:space="0" w:color="auto"/>
        <w:left w:val="none" w:sz="0" w:space="0" w:color="auto"/>
        <w:bottom w:val="none" w:sz="0" w:space="0" w:color="auto"/>
        <w:right w:val="none" w:sz="0" w:space="0" w:color="auto"/>
      </w:divBdr>
    </w:div>
    <w:div w:id="108209930">
      <w:bodyDiv w:val="1"/>
      <w:marLeft w:val="0"/>
      <w:marRight w:val="0"/>
      <w:marTop w:val="0"/>
      <w:marBottom w:val="0"/>
      <w:divBdr>
        <w:top w:val="none" w:sz="0" w:space="0" w:color="auto"/>
        <w:left w:val="none" w:sz="0" w:space="0" w:color="auto"/>
        <w:bottom w:val="none" w:sz="0" w:space="0" w:color="auto"/>
        <w:right w:val="none" w:sz="0" w:space="0" w:color="auto"/>
      </w:divBdr>
    </w:div>
    <w:div w:id="141503578">
      <w:bodyDiv w:val="1"/>
      <w:marLeft w:val="0"/>
      <w:marRight w:val="0"/>
      <w:marTop w:val="0"/>
      <w:marBottom w:val="0"/>
      <w:divBdr>
        <w:top w:val="none" w:sz="0" w:space="0" w:color="auto"/>
        <w:left w:val="none" w:sz="0" w:space="0" w:color="auto"/>
        <w:bottom w:val="none" w:sz="0" w:space="0" w:color="auto"/>
        <w:right w:val="none" w:sz="0" w:space="0" w:color="auto"/>
      </w:divBdr>
    </w:div>
    <w:div w:id="166749410">
      <w:bodyDiv w:val="1"/>
      <w:marLeft w:val="0"/>
      <w:marRight w:val="0"/>
      <w:marTop w:val="0"/>
      <w:marBottom w:val="0"/>
      <w:divBdr>
        <w:top w:val="none" w:sz="0" w:space="0" w:color="auto"/>
        <w:left w:val="none" w:sz="0" w:space="0" w:color="auto"/>
        <w:bottom w:val="none" w:sz="0" w:space="0" w:color="auto"/>
        <w:right w:val="none" w:sz="0" w:space="0" w:color="auto"/>
      </w:divBdr>
      <w:divsChild>
        <w:div w:id="219680625">
          <w:marLeft w:val="0"/>
          <w:marRight w:val="0"/>
          <w:marTop w:val="96"/>
          <w:marBottom w:val="0"/>
          <w:divBdr>
            <w:top w:val="none" w:sz="0" w:space="0" w:color="auto"/>
            <w:left w:val="none" w:sz="0" w:space="0" w:color="auto"/>
            <w:bottom w:val="none" w:sz="0" w:space="0" w:color="auto"/>
            <w:right w:val="none" w:sz="0" w:space="0" w:color="auto"/>
          </w:divBdr>
        </w:div>
        <w:div w:id="377122490">
          <w:marLeft w:val="0"/>
          <w:marRight w:val="0"/>
          <w:marTop w:val="96"/>
          <w:marBottom w:val="0"/>
          <w:divBdr>
            <w:top w:val="none" w:sz="0" w:space="0" w:color="auto"/>
            <w:left w:val="none" w:sz="0" w:space="0" w:color="auto"/>
            <w:bottom w:val="none" w:sz="0" w:space="0" w:color="auto"/>
            <w:right w:val="none" w:sz="0" w:space="0" w:color="auto"/>
          </w:divBdr>
        </w:div>
        <w:div w:id="1872306212">
          <w:marLeft w:val="0"/>
          <w:marRight w:val="0"/>
          <w:marTop w:val="96"/>
          <w:marBottom w:val="0"/>
          <w:divBdr>
            <w:top w:val="none" w:sz="0" w:space="0" w:color="auto"/>
            <w:left w:val="none" w:sz="0" w:space="0" w:color="auto"/>
            <w:bottom w:val="none" w:sz="0" w:space="0" w:color="auto"/>
            <w:right w:val="none" w:sz="0" w:space="0" w:color="auto"/>
          </w:divBdr>
        </w:div>
      </w:divsChild>
    </w:div>
    <w:div w:id="278533895">
      <w:bodyDiv w:val="1"/>
      <w:marLeft w:val="0"/>
      <w:marRight w:val="0"/>
      <w:marTop w:val="0"/>
      <w:marBottom w:val="0"/>
      <w:divBdr>
        <w:top w:val="none" w:sz="0" w:space="0" w:color="auto"/>
        <w:left w:val="none" w:sz="0" w:space="0" w:color="auto"/>
        <w:bottom w:val="none" w:sz="0" w:space="0" w:color="auto"/>
        <w:right w:val="none" w:sz="0" w:space="0" w:color="auto"/>
      </w:divBdr>
    </w:div>
    <w:div w:id="278681123">
      <w:bodyDiv w:val="1"/>
      <w:marLeft w:val="0"/>
      <w:marRight w:val="0"/>
      <w:marTop w:val="0"/>
      <w:marBottom w:val="0"/>
      <w:divBdr>
        <w:top w:val="none" w:sz="0" w:space="0" w:color="auto"/>
        <w:left w:val="none" w:sz="0" w:space="0" w:color="auto"/>
        <w:bottom w:val="none" w:sz="0" w:space="0" w:color="auto"/>
        <w:right w:val="none" w:sz="0" w:space="0" w:color="auto"/>
      </w:divBdr>
    </w:div>
    <w:div w:id="363410478">
      <w:bodyDiv w:val="1"/>
      <w:marLeft w:val="0"/>
      <w:marRight w:val="0"/>
      <w:marTop w:val="0"/>
      <w:marBottom w:val="0"/>
      <w:divBdr>
        <w:top w:val="none" w:sz="0" w:space="0" w:color="auto"/>
        <w:left w:val="none" w:sz="0" w:space="0" w:color="auto"/>
        <w:bottom w:val="none" w:sz="0" w:space="0" w:color="auto"/>
        <w:right w:val="none" w:sz="0" w:space="0" w:color="auto"/>
      </w:divBdr>
    </w:div>
    <w:div w:id="367337878">
      <w:bodyDiv w:val="1"/>
      <w:marLeft w:val="0"/>
      <w:marRight w:val="0"/>
      <w:marTop w:val="0"/>
      <w:marBottom w:val="0"/>
      <w:divBdr>
        <w:top w:val="none" w:sz="0" w:space="0" w:color="auto"/>
        <w:left w:val="none" w:sz="0" w:space="0" w:color="auto"/>
        <w:bottom w:val="none" w:sz="0" w:space="0" w:color="auto"/>
        <w:right w:val="none" w:sz="0" w:space="0" w:color="auto"/>
      </w:divBdr>
    </w:div>
    <w:div w:id="368795743">
      <w:bodyDiv w:val="1"/>
      <w:marLeft w:val="0"/>
      <w:marRight w:val="0"/>
      <w:marTop w:val="0"/>
      <w:marBottom w:val="0"/>
      <w:divBdr>
        <w:top w:val="none" w:sz="0" w:space="0" w:color="auto"/>
        <w:left w:val="none" w:sz="0" w:space="0" w:color="auto"/>
        <w:bottom w:val="none" w:sz="0" w:space="0" w:color="auto"/>
        <w:right w:val="none" w:sz="0" w:space="0" w:color="auto"/>
      </w:divBdr>
    </w:div>
    <w:div w:id="427241064">
      <w:bodyDiv w:val="1"/>
      <w:marLeft w:val="0"/>
      <w:marRight w:val="0"/>
      <w:marTop w:val="0"/>
      <w:marBottom w:val="0"/>
      <w:divBdr>
        <w:top w:val="none" w:sz="0" w:space="0" w:color="auto"/>
        <w:left w:val="none" w:sz="0" w:space="0" w:color="auto"/>
        <w:bottom w:val="none" w:sz="0" w:space="0" w:color="auto"/>
        <w:right w:val="none" w:sz="0" w:space="0" w:color="auto"/>
      </w:divBdr>
    </w:div>
    <w:div w:id="467403150">
      <w:bodyDiv w:val="1"/>
      <w:marLeft w:val="0"/>
      <w:marRight w:val="0"/>
      <w:marTop w:val="0"/>
      <w:marBottom w:val="0"/>
      <w:divBdr>
        <w:top w:val="none" w:sz="0" w:space="0" w:color="auto"/>
        <w:left w:val="none" w:sz="0" w:space="0" w:color="auto"/>
        <w:bottom w:val="none" w:sz="0" w:space="0" w:color="auto"/>
        <w:right w:val="none" w:sz="0" w:space="0" w:color="auto"/>
      </w:divBdr>
    </w:div>
    <w:div w:id="474415459">
      <w:bodyDiv w:val="1"/>
      <w:marLeft w:val="0"/>
      <w:marRight w:val="0"/>
      <w:marTop w:val="0"/>
      <w:marBottom w:val="0"/>
      <w:divBdr>
        <w:top w:val="none" w:sz="0" w:space="0" w:color="auto"/>
        <w:left w:val="none" w:sz="0" w:space="0" w:color="auto"/>
        <w:bottom w:val="none" w:sz="0" w:space="0" w:color="auto"/>
        <w:right w:val="none" w:sz="0" w:space="0" w:color="auto"/>
      </w:divBdr>
    </w:div>
    <w:div w:id="511795725">
      <w:bodyDiv w:val="1"/>
      <w:marLeft w:val="0"/>
      <w:marRight w:val="0"/>
      <w:marTop w:val="0"/>
      <w:marBottom w:val="0"/>
      <w:divBdr>
        <w:top w:val="none" w:sz="0" w:space="0" w:color="auto"/>
        <w:left w:val="none" w:sz="0" w:space="0" w:color="auto"/>
        <w:bottom w:val="none" w:sz="0" w:space="0" w:color="auto"/>
        <w:right w:val="none" w:sz="0" w:space="0" w:color="auto"/>
      </w:divBdr>
    </w:div>
    <w:div w:id="517811635">
      <w:bodyDiv w:val="1"/>
      <w:marLeft w:val="0"/>
      <w:marRight w:val="0"/>
      <w:marTop w:val="0"/>
      <w:marBottom w:val="0"/>
      <w:divBdr>
        <w:top w:val="none" w:sz="0" w:space="0" w:color="auto"/>
        <w:left w:val="none" w:sz="0" w:space="0" w:color="auto"/>
        <w:bottom w:val="none" w:sz="0" w:space="0" w:color="auto"/>
        <w:right w:val="none" w:sz="0" w:space="0" w:color="auto"/>
      </w:divBdr>
    </w:div>
    <w:div w:id="529877075">
      <w:bodyDiv w:val="1"/>
      <w:marLeft w:val="0"/>
      <w:marRight w:val="0"/>
      <w:marTop w:val="0"/>
      <w:marBottom w:val="0"/>
      <w:divBdr>
        <w:top w:val="none" w:sz="0" w:space="0" w:color="auto"/>
        <w:left w:val="none" w:sz="0" w:space="0" w:color="auto"/>
        <w:bottom w:val="none" w:sz="0" w:space="0" w:color="auto"/>
        <w:right w:val="none" w:sz="0" w:space="0" w:color="auto"/>
      </w:divBdr>
    </w:div>
    <w:div w:id="545143325">
      <w:bodyDiv w:val="1"/>
      <w:marLeft w:val="0"/>
      <w:marRight w:val="0"/>
      <w:marTop w:val="0"/>
      <w:marBottom w:val="0"/>
      <w:divBdr>
        <w:top w:val="none" w:sz="0" w:space="0" w:color="auto"/>
        <w:left w:val="none" w:sz="0" w:space="0" w:color="auto"/>
        <w:bottom w:val="none" w:sz="0" w:space="0" w:color="auto"/>
        <w:right w:val="none" w:sz="0" w:space="0" w:color="auto"/>
      </w:divBdr>
    </w:div>
    <w:div w:id="548340998">
      <w:bodyDiv w:val="1"/>
      <w:marLeft w:val="0"/>
      <w:marRight w:val="0"/>
      <w:marTop w:val="0"/>
      <w:marBottom w:val="0"/>
      <w:divBdr>
        <w:top w:val="none" w:sz="0" w:space="0" w:color="auto"/>
        <w:left w:val="none" w:sz="0" w:space="0" w:color="auto"/>
        <w:bottom w:val="none" w:sz="0" w:space="0" w:color="auto"/>
        <w:right w:val="none" w:sz="0" w:space="0" w:color="auto"/>
      </w:divBdr>
      <w:divsChild>
        <w:div w:id="338047326">
          <w:marLeft w:val="0"/>
          <w:marRight w:val="0"/>
          <w:marTop w:val="96"/>
          <w:marBottom w:val="0"/>
          <w:divBdr>
            <w:top w:val="none" w:sz="0" w:space="0" w:color="auto"/>
            <w:left w:val="none" w:sz="0" w:space="0" w:color="auto"/>
            <w:bottom w:val="none" w:sz="0" w:space="0" w:color="auto"/>
            <w:right w:val="none" w:sz="0" w:space="0" w:color="auto"/>
          </w:divBdr>
        </w:div>
        <w:div w:id="1551965460">
          <w:marLeft w:val="547"/>
          <w:marRight w:val="0"/>
          <w:marTop w:val="96"/>
          <w:marBottom w:val="0"/>
          <w:divBdr>
            <w:top w:val="none" w:sz="0" w:space="0" w:color="auto"/>
            <w:left w:val="none" w:sz="0" w:space="0" w:color="auto"/>
            <w:bottom w:val="none" w:sz="0" w:space="0" w:color="auto"/>
            <w:right w:val="none" w:sz="0" w:space="0" w:color="auto"/>
          </w:divBdr>
        </w:div>
        <w:div w:id="2126583889">
          <w:marLeft w:val="0"/>
          <w:marRight w:val="0"/>
          <w:marTop w:val="96"/>
          <w:marBottom w:val="0"/>
          <w:divBdr>
            <w:top w:val="none" w:sz="0" w:space="0" w:color="auto"/>
            <w:left w:val="none" w:sz="0" w:space="0" w:color="auto"/>
            <w:bottom w:val="none" w:sz="0" w:space="0" w:color="auto"/>
            <w:right w:val="none" w:sz="0" w:space="0" w:color="auto"/>
          </w:divBdr>
        </w:div>
      </w:divsChild>
    </w:div>
    <w:div w:id="560407716">
      <w:bodyDiv w:val="1"/>
      <w:marLeft w:val="0"/>
      <w:marRight w:val="0"/>
      <w:marTop w:val="0"/>
      <w:marBottom w:val="0"/>
      <w:divBdr>
        <w:top w:val="none" w:sz="0" w:space="0" w:color="auto"/>
        <w:left w:val="none" w:sz="0" w:space="0" w:color="auto"/>
        <w:bottom w:val="none" w:sz="0" w:space="0" w:color="auto"/>
        <w:right w:val="none" w:sz="0" w:space="0" w:color="auto"/>
      </w:divBdr>
    </w:div>
    <w:div w:id="670186165">
      <w:bodyDiv w:val="1"/>
      <w:marLeft w:val="0"/>
      <w:marRight w:val="0"/>
      <w:marTop w:val="0"/>
      <w:marBottom w:val="0"/>
      <w:divBdr>
        <w:top w:val="none" w:sz="0" w:space="0" w:color="auto"/>
        <w:left w:val="none" w:sz="0" w:space="0" w:color="auto"/>
        <w:bottom w:val="none" w:sz="0" w:space="0" w:color="auto"/>
        <w:right w:val="none" w:sz="0" w:space="0" w:color="auto"/>
      </w:divBdr>
    </w:div>
    <w:div w:id="708457512">
      <w:bodyDiv w:val="1"/>
      <w:marLeft w:val="0"/>
      <w:marRight w:val="0"/>
      <w:marTop w:val="0"/>
      <w:marBottom w:val="0"/>
      <w:divBdr>
        <w:top w:val="none" w:sz="0" w:space="0" w:color="auto"/>
        <w:left w:val="none" w:sz="0" w:space="0" w:color="auto"/>
        <w:bottom w:val="none" w:sz="0" w:space="0" w:color="auto"/>
        <w:right w:val="none" w:sz="0" w:space="0" w:color="auto"/>
      </w:divBdr>
    </w:div>
    <w:div w:id="744958591">
      <w:bodyDiv w:val="1"/>
      <w:marLeft w:val="0"/>
      <w:marRight w:val="0"/>
      <w:marTop w:val="0"/>
      <w:marBottom w:val="0"/>
      <w:divBdr>
        <w:top w:val="none" w:sz="0" w:space="0" w:color="auto"/>
        <w:left w:val="none" w:sz="0" w:space="0" w:color="auto"/>
        <w:bottom w:val="none" w:sz="0" w:space="0" w:color="auto"/>
        <w:right w:val="none" w:sz="0" w:space="0" w:color="auto"/>
      </w:divBdr>
    </w:div>
    <w:div w:id="769082812">
      <w:bodyDiv w:val="1"/>
      <w:marLeft w:val="0"/>
      <w:marRight w:val="0"/>
      <w:marTop w:val="0"/>
      <w:marBottom w:val="0"/>
      <w:divBdr>
        <w:top w:val="none" w:sz="0" w:space="0" w:color="auto"/>
        <w:left w:val="none" w:sz="0" w:space="0" w:color="auto"/>
        <w:bottom w:val="none" w:sz="0" w:space="0" w:color="auto"/>
        <w:right w:val="none" w:sz="0" w:space="0" w:color="auto"/>
      </w:divBdr>
    </w:div>
    <w:div w:id="918826107">
      <w:bodyDiv w:val="1"/>
      <w:marLeft w:val="0"/>
      <w:marRight w:val="0"/>
      <w:marTop w:val="0"/>
      <w:marBottom w:val="0"/>
      <w:divBdr>
        <w:top w:val="none" w:sz="0" w:space="0" w:color="auto"/>
        <w:left w:val="none" w:sz="0" w:space="0" w:color="auto"/>
        <w:bottom w:val="none" w:sz="0" w:space="0" w:color="auto"/>
        <w:right w:val="none" w:sz="0" w:space="0" w:color="auto"/>
      </w:divBdr>
    </w:div>
    <w:div w:id="992443515">
      <w:bodyDiv w:val="1"/>
      <w:marLeft w:val="0"/>
      <w:marRight w:val="0"/>
      <w:marTop w:val="0"/>
      <w:marBottom w:val="0"/>
      <w:divBdr>
        <w:top w:val="none" w:sz="0" w:space="0" w:color="auto"/>
        <w:left w:val="none" w:sz="0" w:space="0" w:color="auto"/>
        <w:bottom w:val="none" w:sz="0" w:space="0" w:color="auto"/>
        <w:right w:val="none" w:sz="0" w:space="0" w:color="auto"/>
      </w:divBdr>
    </w:div>
    <w:div w:id="1011105345">
      <w:bodyDiv w:val="1"/>
      <w:marLeft w:val="0"/>
      <w:marRight w:val="0"/>
      <w:marTop w:val="0"/>
      <w:marBottom w:val="0"/>
      <w:divBdr>
        <w:top w:val="none" w:sz="0" w:space="0" w:color="auto"/>
        <w:left w:val="none" w:sz="0" w:space="0" w:color="auto"/>
        <w:bottom w:val="none" w:sz="0" w:space="0" w:color="auto"/>
        <w:right w:val="none" w:sz="0" w:space="0" w:color="auto"/>
      </w:divBdr>
    </w:div>
    <w:div w:id="1032073258">
      <w:bodyDiv w:val="1"/>
      <w:marLeft w:val="0"/>
      <w:marRight w:val="0"/>
      <w:marTop w:val="0"/>
      <w:marBottom w:val="0"/>
      <w:divBdr>
        <w:top w:val="none" w:sz="0" w:space="0" w:color="auto"/>
        <w:left w:val="none" w:sz="0" w:space="0" w:color="auto"/>
        <w:bottom w:val="none" w:sz="0" w:space="0" w:color="auto"/>
        <w:right w:val="none" w:sz="0" w:space="0" w:color="auto"/>
      </w:divBdr>
    </w:div>
    <w:div w:id="1136878658">
      <w:bodyDiv w:val="1"/>
      <w:marLeft w:val="0"/>
      <w:marRight w:val="0"/>
      <w:marTop w:val="0"/>
      <w:marBottom w:val="0"/>
      <w:divBdr>
        <w:top w:val="none" w:sz="0" w:space="0" w:color="auto"/>
        <w:left w:val="none" w:sz="0" w:space="0" w:color="auto"/>
        <w:bottom w:val="none" w:sz="0" w:space="0" w:color="auto"/>
        <w:right w:val="none" w:sz="0" w:space="0" w:color="auto"/>
      </w:divBdr>
      <w:divsChild>
        <w:div w:id="90010897">
          <w:marLeft w:val="720"/>
          <w:marRight w:val="0"/>
          <w:marTop w:val="91"/>
          <w:marBottom w:val="0"/>
          <w:divBdr>
            <w:top w:val="none" w:sz="0" w:space="0" w:color="auto"/>
            <w:left w:val="none" w:sz="0" w:space="0" w:color="auto"/>
            <w:bottom w:val="none" w:sz="0" w:space="0" w:color="auto"/>
            <w:right w:val="none" w:sz="0" w:space="0" w:color="auto"/>
          </w:divBdr>
        </w:div>
        <w:div w:id="416295707">
          <w:marLeft w:val="720"/>
          <w:marRight w:val="0"/>
          <w:marTop w:val="91"/>
          <w:marBottom w:val="0"/>
          <w:divBdr>
            <w:top w:val="none" w:sz="0" w:space="0" w:color="auto"/>
            <w:left w:val="none" w:sz="0" w:space="0" w:color="auto"/>
            <w:bottom w:val="none" w:sz="0" w:space="0" w:color="auto"/>
            <w:right w:val="none" w:sz="0" w:space="0" w:color="auto"/>
          </w:divBdr>
        </w:div>
        <w:div w:id="670761413">
          <w:marLeft w:val="720"/>
          <w:marRight w:val="0"/>
          <w:marTop w:val="91"/>
          <w:marBottom w:val="0"/>
          <w:divBdr>
            <w:top w:val="none" w:sz="0" w:space="0" w:color="auto"/>
            <w:left w:val="none" w:sz="0" w:space="0" w:color="auto"/>
            <w:bottom w:val="none" w:sz="0" w:space="0" w:color="auto"/>
            <w:right w:val="none" w:sz="0" w:space="0" w:color="auto"/>
          </w:divBdr>
        </w:div>
        <w:div w:id="1100953498">
          <w:marLeft w:val="720"/>
          <w:marRight w:val="0"/>
          <w:marTop w:val="91"/>
          <w:marBottom w:val="0"/>
          <w:divBdr>
            <w:top w:val="none" w:sz="0" w:space="0" w:color="auto"/>
            <w:left w:val="none" w:sz="0" w:space="0" w:color="auto"/>
            <w:bottom w:val="none" w:sz="0" w:space="0" w:color="auto"/>
            <w:right w:val="none" w:sz="0" w:space="0" w:color="auto"/>
          </w:divBdr>
        </w:div>
        <w:div w:id="2093045777">
          <w:marLeft w:val="720"/>
          <w:marRight w:val="0"/>
          <w:marTop w:val="91"/>
          <w:marBottom w:val="0"/>
          <w:divBdr>
            <w:top w:val="none" w:sz="0" w:space="0" w:color="auto"/>
            <w:left w:val="none" w:sz="0" w:space="0" w:color="auto"/>
            <w:bottom w:val="none" w:sz="0" w:space="0" w:color="auto"/>
            <w:right w:val="none" w:sz="0" w:space="0" w:color="auto"/>
          </w:divBdr>
        </w:div>
      </w:divsChild>
    </w:div>
    <w:div w:id="1138688732">
      <w:bodyDiv w:val="1"/>
      <w:marLeft w:val="0"/>
      <w:marRight w:val="0"/>
      <w:marTop w:val="0"/>
      <w:marBottom w:val="0"/>
      <w:divBdr>
        <w:top w:val="none" w:sz="0" w:space="0" w:color="auto"/>
        <w:left w:val="none" w:sz="0" w:space="0" w:color="auto"/>
        <w:bottom w:val="none" w:sz="0" w:space="0" w:color="auto"/>
        <w:right w:val="none" w:sz="0" w:space="0" w:color="auto"/>
      </w:divBdr>
    </w:div>
    <w:div w:id="1152452242">
      <w:bodyDiv w:val="1"/>
      <w:marLeft w:val="0"/>
      <w:marRight w:val="0"/>
      <w:marTop w:val="0"/>
      <w:marBottom w:val="0"/>
      <w:divBdr>
        <w:top w:val="none" w:sz="0" w:space="0" w:color="auto"/>
        <w:left w:val="none" w:sz="0" w:space="0" w:color="auto"/>
        <w:bottom w:val="none" w:sz="0" w:space="0" w:color="auto"/>
        <w:right w:val="none" w:sz="0" w:space="0" w:color="auto"/>
      </w:divBdr>
    </w:div>
    <w:div w:id="1268930504">
      <w:bodyDiv w:val="1"/>
      <w:marLeft w:val="0"/>
      <w:marRight w:val="0"/>
      <w:marTop w:val="0"/>
      <w:marBottom w:val="0"/>
      <w:divBdr>
        <w:top w:val="none" w:sz="0" w:space="0" w:color="auto"/>
        <w:left w:val="none" w:sz="0" w:space="0" w:color="auto"/>
        <w:bottom w:val="none" w:sz="0" w:space="0" w:color="auto"/>
        <w:right w:val="none" w:sz="0" w:space="0" w:color="auto"/>
      </w:divBdr>
    </w:div>
    <w:div w:id="1307584785">
      <w:bodyDiv w:val="1"/>
      <w:marLeft w:val="0"/>
      <w:marRight w:val="0"/>
      <w:marTop w:val="0"/>
      <w:marBottom w:val="0"/>
      <w:divBdr>
        <w:top w:val="none" w:sz="0" w:space="0" w:color="auto"/>
        <w:left w:val="none" w:sz="0" w:space="0" w:color="auto"/>
        <w:bottom w:val="none" w:sz="0" w:space="0" w:color="auto"/>
        <w:right w:val="none" w:sz="0" w:space="0" w:color="auto"/>
      </w:divBdr>
    </w:div>
    <w:div w:id="1348947217">
      <w:bodyDiv w:val="1"/>
      <w:marLeft w:val="0"/>
      <w:marRight w:val="0"/>
      <w:marTop w:val="0"/>
      <w:marBottom w:val="0"/>
      <w:divBdr>
        <w:top w:val="none" w:sz="0" w:space="0" w:color="auto"/>
        <w:left w:val="none" w:sz="0" w:space="0" w:color="auto"/>
        <w:bottom w:val="none" w:sz="0" w:space="0" w:color="auto"/>
        <w:right w:val="none" w:sz="0" w:space="0" w:color="auto"/>
      </w:divBdr>
    </w:div>
    <w:div w:id="1360738017">
      <w:bodyDiv w:val="1"/>
      <w:marLeft w:val="0"/>
      <w:marRight w:val="0"/>
      <w:marTop w:val="0"/>
      <w:marBottom w:val="0"/>
      <w:divBdr>
        <w:top w:val="none" w:sz="0" w:space="0" w:color="auto"/>
        <w:left w:val="none" w:sz="0" w:space="0" w:color="auto"/>
        <w:bottom w:val="none" w:sz="0" w:space="0" w:color="auto"/>
        <w:right w:val="none" w:sz="0" w:space="0" w:color="auto"/>
      </w:divBdr>
    </w:div>
    <w:div w:id="1384869563">
      <w:bodyDiv w:val="1"/>
      <w:marLeft w:val="0"/>
      <w:marRight w:val="0"/>
      <w:marTop w:val="0"/>
      <w:marBottom w:val="0"/>
      <w:divBdr>
        <w:top w:val="none" w:sz="0" w:space="0" w:color="auto"/>
        <w:left w:val="none" w:sz="0" w:space="0" w:color="auto"/>
        <w:bottom w:val="none" w:sz="0" w:space="0" w:color="auto"/>
        <w:right w:val="none" w:sz="0" w:space="0" w:color="auto"/>
      </w:divBdr>
    </w:div>
    <w:div w:id="1413775043">
      <w:bodyDiv w:val="1"/>
      <w:marLeft w:val="0"/>
      <w:marRight w:val="0"/>
      <w:marTop w:val="0"/>
      <w:marBottom w:val="0"/>
      <w:divBdr>
        <w:top w:val="none" w:sz="0" w:space="0" w:color="auto"/>
        <w:left w:val="none" w:sz="0" w:space="0" w:color="auto"/>
        <w:bottom w:val="none" w:sz="0" w:space="0" w:color="auto"/>
        <w:right w:val="none" w:sz="0" w:space="0" w:color="auto"/>
      </w:divBdr>
    </w:div>
    <w:div w:id="1490488333">
      <w:bodyDiv w:val="1"/>
      <w:marLeft w:val="0"/>
      <w:marRight w:val="0"/>
      <w:marTop w:val="0"/>
      <w:marBottom w:val="0"/>
      <w:divBdr>
        <w:top w:val="none" w:sz="0" w:space="0" w:color="auto"/>
        <w:left w:val="none" w:sz="0" w:space="0" w:color="auto"/>
        <w:bottom w:val="none" w:sz="0" w:space="0" w:color="auto"/>
        <w:right w:val="none" w:sz="0" w:space="0" w:color="auto"/>
      </w:divBdr>
    </w:div>
    <w:div w:id="1553812598">
      <w:bodyDiv w:val="1"/>
      <w:marLeft w:val="0"/>
      <w:marRight w:val="0"/>
      <w:marTop w:val="0"/>
      <w:marBottom w:val="0"/>
      <w:divBdr>
        <w:top w:val="none" w:sz="0" w:space="0" w:color="auto"/>
        <w:left w:val="none" w:sz="0" w:space="0" w:color="auto"/>
        <w:bottom w:val="none" w:sz="0" w:space="0" w:color="auto"/>
        <w:right w:val="none" w:sz="0" w:space="0" w:color="auto"/>
      </w:divBdr>
    </w:div>
    <w:div w:id="1675840827">
      <w:bodyDiv w:val="1"/>
      <w:marLeft w:val="0"/>
      <w:marRight w:val="0"/>
      <w:marTop w:val="0"/>
      <w:marBottom w:val="0"/>
      <w:divBdr>
        <w:top w:val="none" w:sz="0" w:space="0" w:color="auto"/>
        <w:left w:val="none" w:sz="0" w:space="0" w:color="auto"/>
        <w:bottom w:val="none" w:sz="0" w:space="0" w:color="auto"/>
        <w:right w:val="none" w:sz="0" w:space="0" w:color="auto"/>
      </w:divBdr>
      <w:divsChild>
        <w:div w:id="1798841389">
          <w:marLeft w:val="0"/>
          <w:marRight w:val="0"/>
          <w:marTop w:val="0"/>
          <w:marBottom w:val="0"/>
          <w:divBdr>
            <w:top w:val="none" w:sz="0" w:space="0" w:color="auto"/>
            <w:left w:val="none" w:sz="0" w:space="0" w:color="auto"/>
            <w:bottom w:val="none" w:sz="0" w:space="0" w:color="auto"/>
            <w:right w:val="none" w:sz="0" w:space="0" w:color="auto"/>
          </w:divBdr>
          <w:divsChild>
            <w:div w:id="1188064870">
              <w:marLeft w:val="0"/>
              <w:marRight w:val="0"/>
              <w:marTop w:val="0"/>
              <w:marBottom w:val="0"/>
              <w:divBdr>
                <w:top w:val="none" w:sz="0" w:space="0" w:color="auto"/>
                <w:left w:val="none" w:sz="0" w:space="0" w:color="auto"/>
                <w:bottom w:val="none" w:sz="0" w:space="0" w:color="auto"/>
                <w:right w:val="none" w:sz="0" w:space="0" w:color="auto"/>
              </w:divBdr>
              <w:divsChild>
                <w:div w:id="997804913">
                  <w:marLeft w:val="0"/>
                  <w:marRight w:val="0"/>
                  <w:marTop w:val="0"/>
                  <w:marBottom w:val="0"/>
                  <w:divBdr>
                    <w:top w:val="none" w:sz="0" w:space="0" w:color="auto"/>
                    <w:left w:val="none" w:sz="0" w:space="0" w:color="auto"/>
                    <w:bottom w:val="none" w:sz="0" w:space="0" w:color="auto"/>
                    <w:right w:val="none" w:sz="0" w:space="0" w:color="auto"/>
                  </w:divBdr>
                  <w:divsChild>
                    <w:div w:id="697313277">
                      <w:marLeft w:val="0"/>
                      <w:marRight w:val="0"/>
                      <w:marTop w:val="0"/>
                      <w:marBottom w:val="0"/>
                      <w:divBdr>
                        <w:top w:val="none" w:sz="0" w:space="0" w:color="auto"/>
                        <w:left w:val="none" w:sz="0" w:space="0" w:color="auto"/>
                        <w:bottom w:val="none" w:sz="0" w:space="0" w:color="auto"/>
                        <w:right w:val="none" w:sz="0" w:space="0" w:color="auto"/>
                      </w:divBdr>
                      <w:divsChild>
                        <w:div w:id="19541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770986">
          <w:marLeft w:val="0"/>
          <w:marRight w:val="0"/>
          <w:marTop w:val="0"/>
          <w:marBottom w:val="0"/>
          <w:divBdr>
            <w:top w:val="none" w:sz="0" w:space="0" w:color="auto"/>
            <w:left w:val="none" w:sz="0" w:space="0" w:color="auto"/>
            <w:bottom w:val="none" w:sz="0" w:space="0" w:color="auto"/>
            <w:right w:val="none" w:sz="0" w:space="0" w:color="auto"/>
          </w:divBdr>
          <w:divsChild>
            <w:div w:id="30886079">
              <w:marLeft w:val="0"/>
              <w:marRight w:val="0"/>
              <w:marTop w:val="0"/>
              <w:marBottom w:val="0"/>
              <w:divBdr>
                <w:top w:val="none" w:sz="0" w:space="0" w:color="auto"/>
                <w:left w:val="none" w:sz="0" w:space="0" w:color="auto"/>
                <w:bottom w:val="none" w:sz="0" w:space="0" w:color="auto"/>
                <w:right w:val="none" w:sz="0" w:space="0" w:color="auto"/>
              </w:divBdr>
              <w:divsChild>
                <w:div w:id="182598183">
                  <w:marLeft w:val="0"/>
                  <w:marRight w:val="0"/>
                  <w:marTop w:val="0"/>
                  <w:marBottom w:val="0"/>
                  <w:divBdr>
                    <w:top w:val="none" w:sz="0" w:space="0" w:color="auto"/>
                    <w:left w:val="none" w:sz="0" w:space="0" w:color="auto"/>
                    <w:bottom w:val="none" w:sz="0" w:space="0" w:color="auto"/>
                    <w:right w:val="none" w:sz="0" w:space="0" w:color="auto"/>
                  </w:divBdr>
                  <w:divsChild>
                    <w:div w:id="561718328">
                      <w:marLeft w:val="0"/>
                      <w:marRight w:val="0"/>
                      <w:marTop w:val="0"/>
                      <w:marBottom w:val="0"/>
                      <w:divBdr>
                        <w:top w:val="none" w:sz="0" w:space="0" w:color="auto"/>
                        <w:left w:val="none" w:sz="0" w:space="0" w:color="auto"/>
                        <w:bottom w:val="none" w:sz="0" w:space="0" w:color="auto"/>
                        <w:right w:val="none" w:sz="0" w:space="0" w:color="auto"/>
                      </w:divBdr>
                      <w:divsChild>
                        <w:div w:id="1114061198">
                          <w:marLeft w:val="0"/>
                          <w:marRight w:val="0"/>
                          <w:marTop w:val="0"/>
                          <w:marBottom w:val="0"/>
                          <w:divBdr>
                            <w:top w:val="none" w:sz="0" w:space="0" w:color="auto"/>
                            <w:left w:val="none" w:sz="0" w:space="0" w:color="auto"/>
                            <w:bottom w:val="none" w:sz="0" w:space="0" w:color="auto"/>
                            <w:right w:val="none" w:sz="0" w:space="0" w:color="auto"/>
                          </w:divBdr>
                          <w:divsChild>
                            <w:div w:id="2062367216">
                              <w:marLeft w:val="0"/>
                              <w:marRight w:val="0"/>
                              <w:marTop w:val="0"/>
                              <w:marBottom w:val="0"/>
                              <w:divBdr>
                                <w:top w:val="none" w:sz="0" w:space="0" w:color="auto"/>
                                <w:left w:val="none" w:sz="0" w:space="0" w:color="auto"/>
                                <w:bottom w:val="none" w:sz="0" w:space="0" w:color="auto"/>
                                <w:right w:val="none" w:sz="0" w:space="0" w:color="auto"/>
                              </w:divBdr>
                              <w:divsChild>
                                <w:div w:id="210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57009">
              <w:marLeft w:val="0"/>
              <w:marRight w:val="0"/>
              <w:marTop w:val="0"/>
              <w:marBottom w:val="0"/>
              <w:divBdr>
                <w:top w:val="none" w:sz="0" w:space="0" w:color="auto"/>
                <w:left w:val="none" w:sz="0" w:space="0" w:color="auto"/>
                <w:bottom w:val="none" w:sz="0" w:space="0" w:color="auto"/>
                <w:right w:val="none" w:sz="0" w:space="0" w:color="auto"/>
              </w:divBdr>
              <w:divsChild>
                <w:div w:id="1782645766">
                  <w:marLeft w:val="0"/>
                  <w:marRight w:val="0"/>
                  <w:marTop w:val="0"/>
                  <w:marBottom w:val="0"/>
                  <w:divBdr>
                    <w:top w:val="none" w:sz="0" w:space="0" w:color="auto"/>
                    <w:left w:val="none" w:sz="0" w:space="0" w:color="auto"/>
                    <w:bottom w:val="none" w:sz="0" w:space="0" w:color="auto"/>
                    <w:right w:val="none" w:sz="0" w:space="0" w:color="auto"/>
                  </w:divBdr>
                  <w:divsChild>
                    <w:div w:id="712071824">
                      <w:marLeft w:val="0"/>
                      <w:marRight w:val="0"/>
                      <w:marTop w:val="0"/>
                      <w:marBottom w:val="0"/>
                      <w:divBdr>
                        <w:top w:val="none" w:sz="0" w:space="0" w:color="auto"/>
                        <w:left w:val="none" w:sz="0" w:space="0" w:color="auto"/>
                        <w:bottom w:val="none" w:sz="0" w:space="0" w:color="auto"/>
                        <w:right w:val="none" w:sz="0" w:space="0" w:color="auto"/>
                      </w:divBdr>
                      <w:divsChild>
                        <w:div w:id="11176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18261">
          <w:marLeft w:val="0"/>
          <w:marRight w:val="0"/>
          <w:marTop w:val="0"/>
          <w:marBottom w:val="0"/>
          <w:divBdr>
            <w:top w:val="none" w:sz="0" w:space="0" w:color="auto"/>
            <w:left w:val="none" w:sz="0" w:space="0" w:color="auto"/>
            <w:bottom w:val="none" w:sz="0" w:space="0" w:color="auto"/>
            <w:right w:val="none" w:sz="0" w:space="0" w:color="auto"/>
          </w:divBdr>
          <w:divsChild>
            <w:div w:id="1904021017">
              <w:marLeft w:val="0"/>
              <w:marRight w:val="0"/>
              <w:marTop w:val="0"/>
              <w:marBottom w:val="0"/>
              <w:divBdr>
                <w:top w:val="none" w:sz="0" w:space="0" w:color="auto"/>
                <w:left w:val="none" w:sz="0" w:space="0" w:color="auto"/>
                <w:bottom w:val="none" w:sz="0" w:space="0" w:color="auto"/>
                <w:right w:val="none" w:sz="0" w:space="0" w:color="auto"/>
              </w:divBdr>
              <w:divsChild>
                <w:div w:id="471142221">
                  <w:marLeft w:val="0"/>
                  <w:marRight w:val="0"/>
                  <w:marTop w:val="0"/>
                  <w:marBottom w:val="0"/>
                  <w:divBdr>
                    <w:top w:val="none" w:sz="0" w:space="0" w:color="auto"/>
                    <w:left w:val="none" w:sz="0" w:space="0" w:color="auto"/>
                    <w:bottom w:val="none" w:sz="0" w:space="0" w:color="auto"/>
                    <w:right w:val="none" w:sz="0" w:space="0" w:color="auto"/>
                  </w:divBdr>
                  <w:divsChild>
                    <w:div w:id="1802919356">
                      <w:marLeft w:val="0"/>
                      <w:marRight w:val="0"/>
                      <w:marTop w:val="0"/>
                      <w:marBottom w:val="0"/>
                      <w:divBdr>
                        <w:top w:val="none" w:sz="0" w:space="0" w:color="auto"/>
                        <w:left w:val="none" w:sz="0" w:space="0" w:color="auto"/>
                        <w:bottom w:val="none" w:sz="0" w:space="0" w:color="auto"/>
                        <w:right w:val="none" w:sz="0" w:space="0" w:color="auto"/>
                      </w:divBdr>
                      <w:divsChild>
                        <w:div w:id="717819879">
                          <w:marLeft w:val="0"/>
                          <w:marRight w:val="0"/>
                          <w:marTop w:val="0"/>
                          <w:marBottom w:val="0"/>
                          <w:divBdr>
                            <w:top w:val="none" w:sz="0" w:space="0" w:color="auto"/>
                            <w:left w:val="none" w:sz="0" w:space="0" w:color="auto"/>
                            <w:bottom w:val="none" w:sz="0" w:space="0" w:color="auto"/>
                            <w:right w:val="none" w:sz="0" w:space="0" w:color="auto"/>
                          </w:divBdr>
                        </w:div>
                        <w:div w:id="6650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6930">
                  <w:marLeft w:val="0"/>
                  <w:marRight w:val="0"/>
                  <w:marTop w:val="0"/>
                  <w:marBottom w:val="0"/>
                  <w:divBdr>
                    <w:top w:val="none" w:sz="0" w:space="0" w:color="auto"/>
                    <w:left w:val="none" w:sz="0" w:space="0" w:color="auto"/>
                    <w:bottom w:val="none" w:sz="0" w:space="0" w:color="auto"/>
                    <w:right w:val="none" w:sz="0" w:space="0" w:color="auto"/>
                  </w:divBdr>
                  <w:divsChild>
                    <w:div w:id="187647115">
                      <w:marLeft w:val="0"/>
                      <w:marRight w:val="0"/>
                      <w:marTop w:val="0"/>
                      <w:marBottom w:val="0"/>
                      <w:divBdr>
                        <w:top w:val="none" w:sz="0" w:space="0" w:color="auto"/>
                        <w:left w:val="none" w:sz="0" w:space="0" w:color="auto"/>
                        <w:bottom w:val="none" w:sz="0" w:space="0" w:color="auto"/>
                        <w:right w:val="none" w:sz="0" w:space="0" w:color="auto"/>
                      </w:divBdr>
                    </w:div>
                    <w:div w:id="465049140">
                      <w:marLeft w:val="0"/>
                      <w:marRight w:val="0"/>
                      <w:marTop w:val="0"/>
                      <w:marBottom w:val="0"/>
                      <w:divBdr>
                        <w:top w:val="none" w:sz="0" w:space="0" w:color="auto"/>
                        <w:left w:val="none" w:sz="0" w:space="0" w:color="auto"/>
                        <w:bottom w:val="none" w:sz="0" w:space="0" w:color="auto"/>
                        <w:right w:val="none" w:sz="0" w:space="0" w:color="auto"/>
                      </w:divBdr>
                    </w:div>
                  </w:divsChild>
                </w:div>
                <w:div w:id="2047633562">
                  <w:marLeft w:val="0"/>
                  <w:marRight w:val="0"/>
                  <w:marTop w:val="0"/>
                  <w:marBottom w:val="0"/>
                  <w:divBdr>
                    <w:top w:val="none" w:sz="0" w:space="0" w:color="auto"/>
                    <w:left w:val="none" w:sz="0" w:space="0" w:color="auto"/>
                    <w:bottom w:val="none" w:sz="0" w:space="0" w:color="auto"/>
                    <w:right w:val="none" w:sz="0" w:space="0" w:color="auto"/>
                  </w:divBdr>
                  <w:divsChild>
                    <w:div w:id="819273835">
                      <w:marLeft w:val="0"/>
                      <w:marRight w:val="0"/>
                      <w:marTop w:val="0"/>
                      <w:marBottom w:val="0"/>
                      <w:divBdr>
                        <w:top w:val="none" w:sz="0" w:space="0" w:color="auto"/>
                        <w:left w:val="none" w:sz="0" w:space="0" w:color="auto"/>
                        <w:bottom w:val="none" w:sz="0" w:space="0" w:color="auto"/>
                        <w:right w:val="none" w:sz="0" w:space="0" w:color="auto"/>
                      </w:divBdr>
                      <w:divsChild>
                        <w:div w:id="1878159879">
                          <w:marLeft w:val="0"/>
                          <w:marRight w:val="0"/>
                          <w:marTop w:val="0"/>
                          <w:marBottom w:val="0"/>
                          <w:divBdr>
                            <w:top w:val="none" w:sz="0" w:space="0" w:color="auto"/>
                            <w:left w:val="none" w:sz="0" w:space="0" w:color="auto"/>
                            <w:bottom w:val="none" w:sz="0" w:space="0" w:color="auto"/>
                            <w:right w:val="none" w:sz="0" w:space="0" w:color="auto"/>
                          </w:divBdr>
                        </w:div>
                        <w:div w:id="592975071">
                          <w:marLeft w:val="0"/>
                          <w:marRight w:val="0"/>
                          <w:marTop w:val="0"/>
                          <w:marBottom w:val="0"/>
                          <w:divBdr>
                            <w:top w:val="none" w:sz="0" w:space="0" w:color="auto"/>
                            <w:left w:val="none" w:sz="0" w:space="0" w:color="auto"/>
                            <w:bottom w:val="none" w:sz="0" w:space="0" w:color="auto"/>
                            <w:right w:val="none" w:sz="0" w:space="0" w:color="auto"/>
                          </w:divBdr>
                        </w:div>
                      </w:divsChild>
                    </w:div>
                    <w:div w:id="1749887315">
                      <w:marLeft w:val="0"/>
                      <w:marRight w:val="0"/>
                      <w:marTop w:val="0"/>
                      <w:marBottom w:val="0"/>
                      <w:divBdr>
                        <w:top w:val="none" w:sz="0" w:space="0" w:color="auto"/>
                        <w:left w:val="none" w:sz="0" w:space="0" w:color="auto"/>
                        <w:bottom w:val="none" w:sz="0" w:space="0" w:color="auto"/>
                        <w:right w:val="none" w:sz="0" w:space="0" w:color="auto"/>
                      </w:divBdr>
                      <w:divsChild>
                        <w:div w:id="8516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66623">
              <w:marLeft w:val="0"/>
              <w:marRight w:val="0"/>
              <w:marTop w:val="0"/>
              <w:marBottom w:val="0"/>
              <w:divBdr>
                <w:top w:val="none" w:sz="0" w:space="0" w:color="auto"/>
                <w:left w:val="none" w:sz="0" w:space="0" w:color="auto"/>
                <w:bottom w:val="none" w:sz="0" w:space="0" w:color="auto"/>
                <w:right w:val="none" w:sz="0" w:space="0" w:color="auto"/>
              </w:divBdr>
              <w:divsChild>
                <w:div w:id="1783383104">
                  <w:marLeft w:val="0"/>
                  <w:marRight w:val="0"/>
                  <w:marTop w:val="0"/>
                  <w:marBottom w:val="0"/>
                  <w:divBdr>
                    <w:top w:val="none" w:sz="0" w:space="0" w:color="auto"/>
                    <w:left w:val="none" w:sz="0" w:space="0" w:color="auto"/>
                    <w:bottom w:val="none" w:sz="0" w:space="0" w:color="auto"/>
                    <w:right w:val="none" w:sz="0" w:space="0" w:color="auto"/>
                  </w:divBdr>
                </w:div>
                <w:div w:id="1992561847">
                  <w:marLeft w:val="0"/>
                  <w:marRight w:val="0"/>
                  <w:marTop w:val="0"/>
                  <w:marBottom w:val="0"/>
                  <w:divBdr>
                    <w:top w:val="none" w:sz="0" w:space="0" w:color="auto"/>
                    <w:left w:val="none" w:sz="0" w:space="0" w:color="auto"/>
                    <w:bottom w:val="none" w:sz="0" w:space="0" w:color="auto"/>
                    <w:right w:val="none" w:sz="0" w:space="0" w:color="auto"/>
                  </w:divBdr>
                  <w:divsChild>
                    <w:div w:id="79914160">
                      <w:marLeft w:val="0"/>
                      <w:marRight w:val="0"/>
                      <w:marTop w:val="0"/>
                      <w:marBottom w:val="0"/>
                      <w:divBdr>
                        <w:top w:val="none" w:sz="0" w:space="0" w:color="auto"/>
                        <w:left w:val="none" w:sz="0" w:space="0" w:color="auto"/>
                        <w:bottom w:val="none" w:sz="0" w:space="0" w:color="auto"/>
                        <w:right w:val="none" w:sz="0" w:space="0" w:color="auto"/>
                      </w:divBdr>
                      <w:divsChild>
                        <w:div w:id="1308625909">
                          <w:marLeft w:val="0"/>
                          <w:marRight w:val="0"/>
                          <w:marTop w:val="0"/>
                          <w:marBottom w:val="0"/>
                          <w:divBdr>
                            <w:top w:val="none" w:sz="0" w:space="0" w:color="auto"/>
                            <w:left w:val="none" w:sz="0" w:space="0" w:color="auto"/>
                            <w:bottom w:val="none" w:sz="0" w:space="0" w:color="auto"/>
                            <w:right w:val="none" w:sz="0" w:space="0" w:color="auto"/>
                          </w:divBdr>
                          <w:divsChild>
                            <w:div w:id="1850749881">
                              <w:marLeft w:val="0"/>
                              <w:marRight w:val="0"/>
                              <w:marTop w:val="0"/>
                              <w:marBottom w:val="0"/>
                              <w:divBdr>
                                <w:top w:val="none" w:sz="0" w:space="0" w:color="auto"/>
                                <w:left w:val="none" w:sz="0" w:space="0" w:color="auto"/>
                                <w:bottom w:val="none" w:sz="0" w:space="0" w:color="auto"/>
                                <w:right w:val="none" w:sz="0" w:space="0" w:color="auto"/>
                              </w:divBdr>
                            </w:div>
                          </w:divsChild>
                        </w:div>
                        <w:div w:id="1315065541">
                          <w:marLeft w:val="0"/>
                          <w:marRight w:val="0"/>
                          <w:marTop w:val="0"/>
                          <w:marBottom w:val="0"/>
                          <w:divBdr>
                            <w:top w:val="none" w:sz="0" w:space="0" w:color="auto"/>
                            <w:left w:val="none" w:sz="0" w:space="0" w:color="auto"/>
                            <w:bottom w:val="none" w:sz="0" w:space="0" w:color="auto"/>
                            <w:right w:val="none" w:sz="0" w:space="0" w:color="auto"/>
                          </w:divBdr>
                        </w:div>
                      </w:divsChild>
                    </w:div>
                    <w:div w:id="1639338562">
                      <w:marLeft w:val="0"/>
                      <w:marRight w:val="0"/>
                      <w:marTop w:val="0"/>
                      <w:marBottom w:val="0"/>
                      <w:divBdr>
                        <w:top w:val="none" w:sz="0" w:space="0" w:color="auto"/>
                        <w:left w:val="none" w:sz="0" w:space="0" w:color="auto"/>
                        <w:bottom w:val="none" w:sz="0" w:space="0" w:color="auto"/>
                        <w:right w:val="none" w:sz="0" w:space="0" w:color="auto"/>
                      </w:divBdr>
                    </w:div>
                    <w:div w:id="304310895">
                      <w:marLeft w:val="0"/>
                      <w:marRight w:val="0"/>
                      <w:marTop w:val="0"/>
                      <w:marBottom w:val="0"/>
                      <w:divBdr>
                        <w:top w:val="none" w:sz="0" w:space="0" w:color="auto"/>
                        <w:left w:val="none" w:sz="0" w:space="0" w:color="auto"/>
                        <w:bottom w:val="none" w:sz="0" w:space="0" w:color="auto"/>
                        <w:right w:val="none" w:sz="0" w:space="0" w:color="auto"/>
                      </w:divBdr>
                      <w:divsChild>
                        <w:div w:id="1433476165">
                          <w:marLeft w:val="0"/>
                          <w:marRight w:val="0"/>
                          <w:marTop w:val="0"/>
                          <w:marBottom w:val="0"/>
                          <w:divBdr>
                            <w:top w:val="none" w:sz="0" w:space="0" w:color="auto"/>
                            <w:left w:val="none" w:sz="0" w:space="0" w:color="auto"/>
                            <w:bottom w:val="none" w:sz="0" w:space="0" w:color="auto"/>
                            <w:right w:val="none" w:sz="0" w:space="0" w:color="auto"/>
                          </w:divBdr>
                        </w:div>
                      </w:divsChild>
                    </w:div>
                    <w:div w:id="2107264434">
                      <w:marLeft w:val="0"/>
                      <w:marRight w:val="0"/>
                      <w:marTop w:val="0"/>
                      <w:marBottom w:val="0"/>
                      <w:divBdr>
                        <w:top w:val="none" w:sz="0" w:space="0" w:color="auto"/>
                        <w:left w:val="none" w:sz="0" w:space="0" w:color="auto"/>
                        <w:bottom w:val="none" w:sz="0" w:space="0" w:color="auto"/>
                        <w:right w:val="none" w:sz="0" w:space="0" w:color="auto"/>
                      </w:divBdr>
                      <w:divsChild>
                        <w:div w:id="1899391144">
                          <w:marLeft w:val="0"/>
                          <w:marRight w:val="0"/>
                          <w:marTop w:val="0"/>
                          <w:marBottom w:val="0"/>
                          <w:divBdr>
                            <w:top w:val="none" w:sz="0" w:space="0" w:color="auto"/>
                            <w:left w:val="none" w:sz="0" w:space="0" w:color="auto"/>
                            <w:bottom w:val="none" w:sz="0" w:space="0" w:color="auto"/>
                            <w:right w:val="none" w:sz="0" w:space="0" w:color="auto"/>
                          </w:divBdr>
                          <w:divsChild>
                            <w:div w:id="1185824311">
                              <w:marLeft w:val="0"/>
                              <w:marRight w:val="0"/>
                              <w:marTop w:val="0"/>
                              <w:marBottom w:val="0"/>
                              <w:divBdr>
                                <w:top w:val="none" w:sz="0" w:space="0" w:color="auto"/>
                                <w:left w:val="none" w:sz="0" w:space="0" w:color="auto"/>
                                <w:bottom w:val="none" w:sz="0" w:space="0" w:color="auto"/>
                                <w:right w:val="none" w:sz="0" w:space="0" w:color="auto"/>
                              </w:divBdr>
                            </w:div>
                          </w:divsChild>
                        </w:div>
                        <w:div w:id="1896506922">
                          <w:marLeft w:val="0"/>
                          <w:marRight w:val="0"/>
                          <w:marTop w:val="0"/>
                          <w:marBottom w:val="0"/>
                          <w:divBdr>
                            <w:top w:val="none" w:sz="0" w:space="0" w:color="auto"/>
                            <w:left w:val="none" w:sz="0" w:space="0" w:color="auto"/>
                            <w:bottom w:val="none" w:sz="0" w:space="0" w:color="auto"/>
                            <w:right w:val="none" w:sz="0" w:space="0" w:color="auto"/>
                          </w:divBdr>
                        </w:div>
                      </w:divsChild>
                    </w:div>
                    <w:div w:id="11204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99002">
      <w:bodyDiv w:val="1"/>
      <w:marLeft w:val="0"/>
      <w:marRight w:val="0"/>
      <w:marTop w:val="0"/>
      <w:marBottom w:val="0"/>
      <w:divBdr>
        <w:top w:val="none" w:sz="0" w:space="0" w:color="auto"/>
        <w:left w:val="none" w:sz="0" w:space="0" w:color="auto"/>
        <w:bottom w:val="none" w:sz="0" w:space="0" w:color="auto"/>
        <w:right w:val="none" w:sz="0" w:space="0" w:color="auto"/>
      </w:divBdr>
    </w:div>
    <w:div w:id="1720861109">
      <w:bodyDiv w:val="1"/>
      <w:marLeft w:val="0"/>
      <w:marRight w:val="0"/>
      <w:marTop w:val="0"/>
      <w:marBottom w:val="0"/>
      <w:divBdr>
        <w:top w:val="none" w:sz="0" w:space="0" w:color="auto"/>
        <w:left w:val="none" w:sz="0" w:space="0" w:color="auto"/>
        <w:bottom w:val="none" w:sz="0" w:space="0" w:color="auto"/>
        <w:right w:val="none" w:sz="0" w:space="0" w:color="auto"/>
      </w:divBdr>
    </w:div>
    <w:div w:id="1745567871">
      <w:bodyDiv w:val="1"/>
      <w:marLeft w:val="0"/>
      <w:marRight w:val="0"/>
      <w:marTop w:val="0"/>
      <w:marBottom w:val="0"/>
      <w:divBdr>
        <w:top w:val="none" w:sz="0" w:space="0" w:color="auto"/>
        <w:left w:val="none" w:sz="0" w:space="0" w:color="auto"/>
        <w:bottom w:val="none" w:sz="0" w:space="0" w:color="auto"/>
        <w:right w:val="none" w:sz="0" w:space="0" w:color="auto"/>
      </w:divBdr>
    </w:div>
    <w:div w:id="1771195322">
      <w:bodyDiv w:val="1"/>
      <w:marLeft w:val="0"/>
      <w:marRight w:val="0"/>
      <w:marTop w:val="0"/>
      <w:marBottom w:val="0"/>
      <w:divBdr>
        <w:top w:val="none" w:sz="0" w:space="0" w:color="auto"/>
        <w:left w:val="none" w:sz="0" w:space="0" w:color="auto"/>
        <w:bottom w:val="none" w:sz="0" w:space="0" w:color="auto"/>
        <w:right w:val="none" w:sz="0" w:space="0" w:color="auto"/>
      </w:divBdr>
    </w:div>
    <w:div w:id="1830825974">
      <w:bodyDiv w:val="1"/>
      <w:marLeft w:val="0"/>
      <w:marRight w:val="0"/>
      <w:marTop w:val="0"/>
      <w:marBottom w:val="0"/>
      <w:divBdr>
        <w:top w:val="none" w:sz="0" w:space="0" w:color="auto"/>
        <w:left w:val="none" w:sz="0" w:space="0" w:color="auto"/>
        <w:bottom w:val="none" w:sz="0" w:space="0" w:color="auto"/>
        <w:right w:val="none" w:sz="0" w:space="0" w:color="auto"/>
      </w:divBdr>
    </w:div>
    <w:div w:id="1908344750">
      <w:bodyDiv w:val="1"/>
      <w:marLeft w:val="0"/>
      <w:marRight w:val="0"/>
      <w:marTop w:val="0"/>
      <w:marBottom w:val="0"/>
      <w:divBdr>
        <w:top w:val="none" w:sz="0" w:space="0" w:color="auto"/>
        <w:left w:val="none" w:sz="0" w:space="0" w:color="auto"/>
        <w:bottom w:val="none" w:sz="0" w:space="0" w:color="auto"/>
        <w:right w:val="none" w:sz="0" w:space="0" w:color="auto"/>
      </w:divBdr>
    </w:div>
    <w:div w:id="1942639236">
      <w:bodyDiv w:val="1"/>
      <w:marLeft w:val="0"/>
      <w:marRight w:val="0"/>
      <w:marTop w:val="0"/>
      <w:marBottom w:val="0"/>
      <w:divBdr>
        <w:top w:val="none" w:sz="0" w:space="0" w:color="auto"/>
        <w:left w:val="none" w:sz="0" w:space="0" w:color="auto"/>
        <w:bottom w:val="none" w:sz="0" w:space="0" w:color="auto"/>
        <w:right w:val="none" w:sz="0" w:space="0" w:color="auto"/>
      </w:divBdr>
    </w:div>
    <w:div w:id="1947154476">
      <w:bodyDiv w:val="1"/>
      <w:marLeft w:val="0"/>
      <w:marRight w:val="0"/>
      <w:marTop w:val="0"/>
      <w:marBottom w:val="0"/>
      <w:divBdr>
        <w:top w:val="none" w:sz="0" w:space="0" w:color="auto"/>
        <w:left w:val="none" w:sz="0" w:space="0" w:color="auto"/>
        <w:bottom w:val="none" w:sz="0" w:space="0" w:color="auto"/>
        <w:right w:val="none" w:sz="0" w:space="0" w:color="auto"/>
      </w:divBdr>
    </w:div>
    <w:div w:id="195848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50759" TargetMode="External"/><Relationship Id="rId13" Type="http://schemas.openxmlformats.org/officeDocument/2006/relationships/hyperlink" Target="http://www.drosadien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rosadien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raa.gov.lv/lv/drosa-dien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rosadiena.lv" TargetMode="External"/><Relationship Id="rId4" Type="http://schemas.openxmlformats.org/officeDocument/2006/relationships/settings" Target="settings.xml"/><Relationship Id="rId9" Type="http://schemas.openxmlformats.org/officeDocument/2006/relationships/hyperlink" Target="https://likumi.lv/doc.php?id=50759" TargetMode="External"/><Relationship Id="rId14" Type="http://schemas.openxmlformats.org/officeDocument/2006/relationships/hyperlink" Target="http://www.facebook.com/drosadie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75DBC-B93E-422D-B419-FA2D2C22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3320</TotalTime>
  <Pages>12</Pages>
  <Words>26345</Words>
  <Characters>15018</Characters>
  <Application>Microsoft Office Word</Application>
  <DocSecurity>0</DocSecurity>
  <Lines>125</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VRAA</Company>
  <LinksUpToDate>false</LinksUpToDate>
  <CharactersWithSpaces>41281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skinkev</dc:creator>
  <cp:lastModifiedBy>Velga Šķiņķe</cp:lastModifiedBy>
  <cp:revision>63</cp:revision>
  <cp:lastPrinted>2016-05-10T11:43:00Z</cp:lastPrinted>
  <dcterms:created xsi:type="dcterms:W3CDTF">2020-06-26T13:05:00Z</dcterms:created>
  <dcterms:modified xsi:type="dcterms:W3CDTF">2020-09-03T08:40:00Z</dcterms:modified>
</cp:coreProperties>
</file>